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FC0F" w14:textId="77777777" w:rsidR="00246BB7" w:rsidRDefault="00246BB7">
      <w:pPr>
        <w:spacing w:line="1" w:lineRule="exact"/>
      </w:pPr>
    </w:p>
    <w:p w14:paraId="239CC523" w14:textId="77777777" w:rsidR="00480C62" w:rsidRDefault="008C1681" w:rsidP="001E64D6">
      <w:pPr>
        <w:pStyle w:val="20"/>
        <w:shd w:val="clear" w:color="auto" w:fill="auto"/>
        <w:jc w:val="left"/>
      </w:pPr>
      <w:r>
        <w:rPr>
          <w:noProof/>
        </w:rPr>
        <w:pict w14:anchorId="6A3C1F16">
          <v:rect id="Прямоугольник 1" o:spid="_x0000_s1026" style="position:absolute;margin-left:249.65pt;margin-top:.35pt;width:274.95pt;height:139.9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REUgIAAAMFAAAOAAAAZHJzL2Uyb0RvYy54bWysVG1P2zAQ/j5p/8Hy95GmlAFVU1SBmCYh&#10;QMDEZ9ex22iOzzu7Tbpfv7PzAmJIm6Z9cc6+9+eey+KirQ3bK/QV2ILnRxPOlJVQVnZT8G9P15/O&#10;OPNB2FIYsKrgB+X5xfLjh0Xj5moKWzClQkZBrJ83ruDbENw8y7zcqlr4I3DKklID1iLQFTdZiaKh&#10;6LXJppPJ56wBLB2CVN7T61Wn5MsUX2slw53WXgVmCk61hXRiOtfxzJYLMd+gcNtK9mWIf6iiFpWl&#10;pGOoKxEE22H1W6i6kggedDiSUGegdSVV6oG6ySdvunncCqdSLwSOdyNM/v+Flbf7R3ePBEPj/NyT&#10;GLtoNdbxS/WxNoF1GMFSbWCSHo9Pz/OTsxPOJOny8+PZNE9wZi/uDn34oqBmUSg40jQSSGJ/4wOl&#10;JNPBJGYzNr691JGkcDCqUz4ozaqSMucpSKKIujTI9oKGK6RUNuRxoBTWWLKObroyZnSc/tmxt4+u&#10;KtFndP6LrKNHygw2jM51ZQHfy15+H0rWnf2AQNd3hCC067afzxrKwz0yhI7H3snriqC9ET7cCyTi&#10;EsVpGcMdHdpAU3DoJc62gD/fe4/2xCfSctbQIhTc/9gJVJyZr5aYdp7PZnFz0mV2cjqlC77WrF9r&#10;7K6+BBpHTmvvZBKjfTCDqBHqZ9rZVcxKKmEl5S64DDhcLkO3oLT1Uq1WyYy2xYlwYx+dHAgQqfPU&#10;Pgt0Pb8CUfMWhqUR8zc062zjaCysdgF0lTgYIe5w7aGnTUsc6v8KcZVf35PVy79r+QsAAP//AwBQ&#10;SwMEFAAGAAgAAAAhABPFNu/dAAAACQEAAA8AAABkcnMvZG93bnJldi54bWxMj8FOwzAQRO9I/IO1&#10;SNyoDU1aFLKpAIkDIA5127ubLEmEvY5itw1/j3sqx9GMZt6Uq8lZcaQx9J4R7mcKBHHtm55bhO3m&#10;7e4RRIiGG2M9E8IvBVhV11elKRp/4jUddWxFKuFQGIQuxqGQMtQdORNmfiBO3rcfnYlJjq1sRnNK&#10;5c7KB6UW0pme00JnBnrtqP7RB4eQa9LxJaj17utzuRm22r7Ljx3i7c30/AQi0hQvYTjjJ3SoEtPe&#10;H7gJwiJkCzVPUYR04GyrfJmB2CPMVZ6BrEr5/0H1BwAA//8DAFBLAQItABQABgAIAAAAIQC2gziS&#10;/gAAAOEBAAATAAAAAAAAAAAAAAAAAAAAAABbQ29udGVudF9UeXBlc10ueG1sUEsBAi0AFAAGAAgA&#10;AAAhADj9If/WAAAAlAEAAAsAAAAAAAAAAAAAAAAALwEAAF9yZWxzLy5yZWxzUEsBAi0AFAAGAAgA&#10;AAAhAFOAVERSAgAAAwUAAA4AAAAAAAAAAAAAAAAALgIAAGRycy9lMm9Eb2MueG1sUEsBAi0AFAAG&#10;AAgAAAAhABPFNu/dAAAACQEAAA8AAAAAAAAAAAAAAAAArAQAAGRycy9kb3ducmV2LnhtbFBLBQYA&#10;AAAABAAEAPMAAAC2BQAAAAA=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textbox>
              <w:txbxContent>
                <w:p w14:paraId="69219A4F" w14:textId="77777777" w:rsidR="00480C62" w:rsidRPr="00480C62" w:rsidRDefault="00480C62" w:rsidP="00871EE7">
                  <w:pPr>
                    <w:pStyle w:val="a6"/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</w:pPr>
                  <w:r w:rsidRPr="00480C62">
                    <w:rPr>
                      <w:b/>
                      <w:bCs/>
                      <w:color w:val="000000" w:themeColor="text1"/>
                    </w:rPr>
                    <w:t>ВСП «</w:t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Уманський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t xml:space="preserve"> </w:t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фаховий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t xml:space="preserve"> </w:t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коледж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br/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технологій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t xml:space="preserve"> та </w:t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бізнесу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t xml:space="preserve"> УНУС</w:t>
                  </w:r>
                  <w:r w:rsidRPr="00480C62">
                    <w:rPr>
                      <w:b/>
                      <w:bCs/>
                      <w:color w:val="000000" w:themeColor="text1"/>
                      <w:lang w:val="uk-UA"/>
                    </w:rPr>
                    <w:t>»</w:t>
                  </w:r>
                  <w:r w:rsidRPr="00480C62">
                    <w:rPr>
                      <w:b/>
                      <w:bCs/>
                      <w:color w:val="000000" w:themeColor="text1"/>
                    </w:rPr>
                    <w:br/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Циклова</w:t>
                  </w:r>
                  <w:proofErr w:type="spellEnd"/>
                  <w:r w:rsidRPr="00480C62">
                    <w:rPr>
                      <w:b/>
                      <w:bCs/>
                      <w:color w:val="000000" w:themeColor="text1"/>
                    </w:rPr>
                    <w:t xml:space="preserve"> </w:t>
                  </w:r>
                  <w:proofErr w:type="spellStart"/>
                  <w:r w:rsidRPr="00480C62">
                    <w:rPr>
                      <w:b/>
                      <w:bCs/>
                      <w:color w:val="000000" w:themeColor="text1"/>
                    </w:rPr>
                    <w:t>комісія</w:t>
                  </w:r>
                  <w:proofErr w:type="spellEnd"/>
                  <w:r w:rsidR="001F601D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 </w:t>
                  </w:r>
                  <w:r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  <w:t>з</w:t>
                  </w:r>
                  <w:r w:rsidRPr="00480C62"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  <w:t>агально-технічних,</w:t>
                  </w:r>
                </w:p>
                <w:p w14:paraId="4929CA7A" w14:textId="77777777" w:rsidR="00480C62" w:rsidRPr="00480C62" w:rsidRDefault="00480C62" w:rsidP="00871EE7">
                  <w:pPr>
                    <w:pStyle w:val="a6"/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</w:pPr>
                  <w:r w:rsidRPr="00480C62"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  <w:t>природничо-наукових</w:t>
                  </w:r>
                </w:p>
                <w:p w14:paraId="634974DF" w14:textId="77777777" w:rsidR="00480C62" w:rsidRPr="00480C62" w:rsidRDefault="00480C62" w:rsidP="00871EE7">
                  <w:pPr>
                    <w:pStyle w:val="a6"/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</w:pPr>
                  <w:r w:rsidRPr="00480C62">
                    <w:rPr>
                      <w:b/>
                      <w:bCs/>
                      <w:iCs/>
                      <w:color w:val="000000" w:themeColor="text1"/>
                      <w:szCs w:val="28"/>
                      <w:lang w:val="uk-UA"/>
                    </w:rPr>
                    <w:t>та профілюючих дисциплін</w:t>
                  </w:r>
                </w:p>
                <w:p w14:paraId="141584F4" w14:textId="77777777" w:rsidR="00480C62" w:rsidRPr="00480C62" w:rsidRDefault="00480C62" w:rsidP="00871EE7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480C6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  <w:t>ОПИС ВИБІРКОВОЇ КОМПОНЕНТИ   ОПП</w:t>
                  </w:r>
                </w:p>
              </w:txbxContent>
            </v:textbox>
          </v:rect>
        </w:pict>
      </w:r>
      <w:r w:rsidR="00C265D2">
        <w:rPr>
          <w:noProof/>
          <w:lang w:val="ru-RU" w:eastAsia="ru-RU" w:bidi="ar-SA"/>
        </w:rPr>
        <w:drawing>
          <wp:inline distT="0" distB="0" distL="0" distR="0" wp14:anchorId="1F816EAE" wp14:editId="437FBAF7">
            <wp:extent cx="3114675" cy="1778910"/>
            <wp:effectExtent l="19050" t="0" r="9525" b="0"/>
            <wp:docPr id="1" name="Рисунок 0" descr="сонячна станц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нячна станці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2802"/>
        <w:gridCol w:w="7825"/>
      </w:tblGrid>
      <w:tr w:rsidR="00F93AEA" w:rsidRPr="00480C62" w14:paraId="78FD91EF" w14:textId="77777777" w:rsidTr="00F249CE">
        <w:tc>
          <w:tcPr>
            <w:tcW w:w="2802" w:type="dxa"/>
            <w:shd w:val="clear" w:color="auto" w:fill="auto"/>
          </w:tcPr>
          <w:p w14:paraId="50438297" w14:textId="77777777" w:rsidR="00F93AEA" w:rsidRPr="00480C62" w:rsidRDefault="00F93AEA" w:rsidP="00240D8C">
            <w:pPr>
              <w:pStyle w:val="20"/>
              <w:shd w:val="clear" w:color="auto" w:fill="auto"/>
              <w:spacing w:after="100" w:afterAutospacing="1"/>
              <w:jc w:val="left"/>
              <w:rPr>
                <w:color w:val="66FFFF"/>
                <w:sz w:val="24"/>
                <w:szCs w:val="24"/>
              </w:rPr>
            </w:pPr>
            <w:r w:rsidRPr="00480C62">
              <w:rPr>
                <w:color w:val="auto"/>
                <w:sz w:val="24"/>
                <w:szCs w:val="24"/>
              </w:rPr>
              <w:t>Назва дисципліни</w:t>
            </w:r>
          </w:p>
        </w:tc>
        <w:tc>
          <w:tcPr>
            <w:tcW w:w="7825" w:type="dxa"/>
            <w:shd w:val="clear" w:color="auto" w:fill="auto"/>
          </w:tcPr>
          <w:p w14:paraId="48F5C182" w14:textId="37B4778C" w:rsidR="00CB4551" w:rsidRPr="00C265D2" w:rsidRDefault="00C265D2" w:rsidP="00CB4551">
            <w:pPr>
              <w:widowControl/>
              <w:rPr>
                <w:rFonts w:ascii="Times New Roman" w:hAnsi="Times New Roman"/>
                <w:b/>
                <w:color w:val="66FFFF"/>
                <w:lang w:val="ru-RU"/>
              </w:rPr>
            </w:pPr>
            <w:proofErr w:type="spellStart"/>
            <w:r w:rsidRPr="00C265D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  <w:t>Електрообладнання</w:t>
            </w:r>
            <w:proofErr w:type="spellEnd"/>
            <w:r w:rsidRPr="00C265D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  <w:t xml:space="preserve"> </w:t>
            </w:r>
          </w:p>
          <w:p w14:paraId="170D6C39" w14:textId="5796158B" w:rsidR="00F93AEA" w:rsidRPr="00C265D2" w:rsidRDefault="00F93AEA" w:rsidP="00C265D2">
            <w:pPr>
              <w:widowControl/>
              <w:rPr>
                <w:rFonts w:ascii="Times New Roman" w:hAnsi="Times New Roman"/>
                <w:b/>
                <w:color w:val="66FFFF"/>
                <w:lang w:val="ru-RU"/>
              </w:rPr>
            </w:pPr>
          </w:p>
        </w:tc>
      </w:tr>
      <w:tr w:rsidR="00F93AEA" w:rsidRPr="00480C62" w14:paraId="38D486AB" w14:textId="77777777" w:rsidTr="00F249CE">
        <w:tc>
          <w:tcPr>
            <w:tcW w:w="2802" w:type="dxa"/>
            <w:shd w:val="clear" w:color="auto" w:fill="auto"/>
          </w:tcPr>
          <w:p w14:paraId="32D465C0" w14:textId="77777777" w:rsidR="00F93AEA" w:rsidRPr="00480C62" w:rsidRDefault="00F93AEA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Освітня програма</w:t>
            </w:r>
          </w:p>
        </w:tc>
        <w:tc>
          <w:tcPr>
            <w:tcW w:w="7825" w:type="dxa"/>
            <w:shd w:val="clear" w:color="auto" w:fill="auto"/>
          </w:tcPr>
          <w:p w14:paraId="19504E32" w14:textId="77777777" w:rsidR="00F93AEA" w:rsidRPr="00E83A8F" w:rsidRDefault="00F93AEA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«</w:t>
            </w:r>
            <w:proofErr w:type="spellStart"/>
            <w:r w:rsidRPr="00E83A8F">
              <w:rPr>
                <w:b w:val="0"/>
                <w:sz w:val="24"/>
                <w:szCs w:val="24"/>
              </w:rPr>
              <w:t>Агроінженерія</w:t>
            </w:r>
            <w:proofErr w:type="spellEnd"/>
            <w:r w:rsidRPr="00E83A8F">
              <w:rPr>
                <w:b w:val="0"/>
                <w:sz w:val="24"/>
                <w:szCs w:val="24"/>
              </w:rPr>
              <w:t>»</w:t>
            </w:r>
          </w:p>
        </w:tc>
      </w:tr>
      <w:tr w:rsidR="00F93AEA" w:rsidRPr="00480C62" w14:paraId="4D97EF2B" w14:textId="77777777" w:rsidTr="00F249CE">
        <w:tc>
          <w:tcPr>
            <w:tcW w:w="2802" w:type="dxa"/>
            <w:shd w:val="clear" w:color="auto" w:fill="auto"/>
          </w:tcPr>
          <w:p w14:paraId="4C3F11EE" w14:textId="77777777" w:rsidR="00F93AEA" w:rsidRPr="00480C62" w:rsidRDefault="00260D88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Освітньо-професійний ступінь</w:t>
            </w:r>
          </w:p>
        </w:tc>
        <w:tc>
          <w:tcPr>
            <w:tcW w:w="7825" w:type="dxa"/>
            <w:shd w:val="clear" w:color="auto" w:fill="auto"/>
          </w:tcPr>
          <w:p w14:paraId="2A9FC010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Фаховий молодший бакалавр з агроінженерії</w:t>
            </w:r>
          </w:p>
        </w:tc>
      </w:tr>
      <w:tr w:rsidR="00F93AEA" w:rsidRPr="00480C62" w14:paraId="4EEFC541" w14:textId="77777777" w:rsidTr="00F249CE">
        <w:tc>
          <w:tcPr>
            <w:tcW w:w="2802" w:type="dxa"/>
            <w:shd w:val="clear" w:color="auto" w:fill="auto"/>
          </w:tcPr>
          <w:p w14:paraId="58BF17CA" w14:textId="77777777" w:rsidR="00F93AEA" w:rsidRPr="00480C6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Спеціальність</w:t>
            </w:r>
          </w:p>
        </w:tc>
        <w:tc>
          <w:tcPr>
            <w:tcW w:w="7825" w:type="dxa"/>
            <w:shd w:val="clear" w:color="auto" w:fill="auto"/>
          </w:tcPr>
          <w:p w14:paraId="3600920D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208«Агроінженерія»</w:t>
            </w:r>
          </w:p>
        </w:tc>
      </w:tr>
      <w:tr w:rsidR="00F93AEA" w:rsidRPr="00480C62" w14:paraId="5F508D92" w14:textId="77777777" w:rsidTr="00F249CE">
        <w:tc>
          <w:tcPr>
            <w:tcW w:w="2802" w:type="dxa"/>
            <w:shd w:val="clear" w:color="auto" w:fill="auto"/>
          </w:tcPr>
          <w:p w14:paraId="5F6F21DB" w14:textId="77777777" w:rsidR="00F93AEA" w:rsidRPr="00480C6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Галузь знань</w:t>
            </w:r>
          </w:p>
        </w:tc>
        <w:tc>
          <w:tcPr>
            <w:tcW w:w="7825" w:type="dxa"/>
            <w:shd w:val="clear" w:color="auto" w:fill="auto"/>
          </w:tcPr>
          <w:p w14:paraId="4572C731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20 «Аграрні науки і продовольство»</w:t>
            </w:r>
          </w:p>
        </w:tc>
      </w:tr>
      <w:tr w:rsidR="00260D88" w:rsidRPr="00480C62" w14:paraId="68AA98A0" w14:textId="77777777" w:rsidTr="00F249CE">
        <w:tc>
          <w:tcPr>
            <w:tcW w:w="2802" w:type="dxa"/>
            <w:shd w:val="clear" w:color="auto" w:fill="auto"/>
          </w:tcPr>
          <w:p w14:paraId="30541406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Формат дисципліни</w:t>
            </w:r>
          </w:p>
        </w:tc>
        <w:tc>
          <w:tcPr>
            <w:tcW w:w="7825" w:type="dxa"/>
            <w:shd w:val="clear" w:color="auto" w:fill="auto"/>
          </w:tcPr>
          <w:p w14:paraId="2490F8EE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вибіркова</w:t>
            </w:r>
          </w:p>
        </w:tc>
      </w:tr>
      <w:tr w:rsidR="00260D88" w:rsidRPr="00480C62" w14:paraId="797A172A" w14:textId="77777777" w:rsidTr="00F249CE">
        <w:tc>
          <w:tcPr>
            <w:tcW w:w="2802" w:type="dxa"/>
            <w:shd w:val="clear" w:color="auto" w:fill="auto"/>
          </w:tcPr>
          <w:p w14:paraId="73AE2DFB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Форма навчання</w:t>
            </w:r>
          </w:p>
        </w:tc>
        <w:tc>
          <w:tcPr>
            <w:tcW w:w="7825" w:type="dxa"/>
            <w:shd w:val="clear" w:color="auto" w:fill="auto"/>
          </w:tcPr>
          <w:p w14:paraId="7C26D9AF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денна</w:t>
            </w:r>
          </w:p>
        </w:tc>
      </w:tr>
      <w:tr w:rsidR="00260D88" w:rsidRPr="00480C62" w14:paraId="72CC5DF5" w14:textId="77777777" w:rsidTr="00F249CE">
        <w:tc>
          <w:tcPr>
            <w:tcW w:w="2802" w:type="dxa"/>
            <w:shd w:val="clear" w:color="auto" w:fill="auto"/>
          </w:tcPr>
          <w:p w14:paraId="5BD7AB8E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Рік навчання/семестр</w:t>
            </w:r>
          </w:p>
        </w:tc>
        <w:tc>
          <w:tcPr>
            <w:tcW w:w="7825" w:type="dxa"/>
            <w:shd w:val="clear" w:color="auto" w:fill="auto"/>
          </w:tcPr>
          <w:p w14:paraId="7BDD45D1" w14:textId="77777777" w:rsidR="00260D88" w:rsidRPr="004942C6" w:rsidRDefault="00260D88" w:rsidP="00871EE7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4942C6">
              <w:rPr>
                <w:sz w:val="24"/>
                <w:szCs w:val="24"/>
              </w:rPr>
              <w:t xml:space="preserve"> V</w:t>
            </w:r>
            <w:r w:rsidR="001807FA" w:rsidRPr="004942C6">
              <w:rPr>
                <w:sz w:val="24"/>
                <w:szCs w:val="24"/>
              </w:rPr>
              <w:t>І</w:t>
            </w:r>
            <w:r w:rsidRPr="004942C6">
              <w:rPr>
                <w:sz w:val="24"/>
                <w:szCs w:val="24"/>
              </w:rPr>
              <w:t xml:space="preserve"> семестр</w:t>
            </w:r>
          </w:p>
        </w:tc>
      </w:tr>
      <w:tr w:rsidR="00260D88" w:rsidRPr="00480C62" w14:paraId="7ACE08E7" w14:textId="77777777" w:rsidTr="00F249CE">
        <w:tc>
          <w:tcPr>
            <w:tcW w:w="2802" w:type="dxa"/>
            <w:shd w:val="clear" w:color="auto" w:fill="auto"/>
          </w:tcPr>
          <w:p w14:paraId="253D63BC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Обсяг дисципліни</w:t>
            </w:r>
          </w:p>
        </w:tc>
        <w:tc>
          <w:tcPr>
            <w:tcW w:w="7825" w:type="dxa"/>
            <w:shd w:val="clear" w:color="auto" w:fill="auto"/>
          </w:tcPr>
          <w:p w14:paraId="3F27F425" w14:textId="77777777" w:rsidR="00260D88" w:rsidRPr="004942C6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4942C6">
              <w:rPr>
                <w:sz w:val="24"/>
                <w:szCs w:val="24"/>
              </w:rPr>
              <w:t>3 кредити (90 годин)</w:t>
            </w:r>
          </w:p>
        </w:tc>
      </w:tr>
      <w:tr w:rsidR="00260D88" w:rsidRPr="00480C62" w14:paraId="2950F8DD" w14:textId="77777777" w:rsidTr="00F249CE">
        <w:tc>
          <w:tcPr>
            <w:tcW w:w="2802" w:type="dxa"/>
            <w:shd w:val="clear" w:color="auto" w:fill="auto"/>
          </w:tcPr>
          <w:p w14:paraId="4D388179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Контрольні заходи</w:t>
            </w:r>
          </w:p>
        </w:tc>
        <w:tc>
          <w:tcPr>
            <w:tcW w:w="7825" w:type="dxa"/>
            <w:shd w:val="clear" w:color="auto" w:fill="auto"/>
          </w:tcPr>
          <w:p w14:paraId="0BCBED08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диференційований залік</w:t>
            </w:r>
          </w:p>
        </w:tc>
      </w:tr>
      <w:tr w:rsidR="00260D88" w:rsidRPr="00480C62" w14:paraId="631D86DF" w14:textId="77777777" w:rsidTr="00F249CE">
        <w:tc>
          <w:tcPr>
            <w:tcW w:w="2802" w:type="dxa"/>
            <w:shd w:val="clear" w:color="auto" w:fill="auto"/>
          </w:tcPr>
          <w:p w14:paraId="22680F87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7825" w:type="dxa"/>
            <w:shd w:val="clear" w:color="auto" w:fill="auto"/>
          </w:tcPr>
          <w:p w14:paraId="0D286E56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українська</w:t>
            </w:r>
          </w:p>
        </w:tc>
      </w:tr>
      <w:tr w:rsidR="00260D88" w:rsidRPr="00480C62" w14:paraId="76184B73" w14:textId="77777777" w:rsidTr="00F249CE">
        <w:tc>
          <w:tcPr>
            <w:tcW w:w="2802" w:type="dxa"/>
            <w:shd w:val="clear" w:color="auto" w:fill="auto"/>
          </w:tcPr>
          <w:p w14:paraId="7ECC0A99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Викладач</w:t>
            </w:r>
          </w:p>
        </w:tc>
        <w:tc>
          <w:tcPr>
            <w:tcW w:w="7825" w:type="dxa"/>
            <w:shd w:val="clear" w:color="auto" w:fill="auto"/>
          </w:tcPr>
          <w:p w14:paraId="74BF9DDE" w14:textId="77777777" w:rsidR="00260D88" w:rsidRPr="00E83A8F" w:rsidRDefault="001F601D" w:rsidP="00C265D2">
            <w:pPr>
              <w:pStyle w:val="a5"/>
              <w:shd w:val="clear" w:color="auto" w:fill="auto"/>
              <w:ind w:left="33" w:right="131"/>
              <w:jc w:val="both"/>
              <w:rPr>
                <w:sz w:val="24"/>
                <w:szCs w:val="24"/>
              </w:rPr>
            </w:pPr>
            <w:proofErr w:type="spellStart"/>
            <w:r w:rsidRPr="00C265D2">
              <w:rPr>
                <w:b/>
              </w:rPr>
              <w:t>Цяпута</w:t>
            </w:r>
            <w:proofErr w:type="spellEnd"/>
            <w:r w:rsidRPr="00C265D2">
              <w:rPr>
                <w:b/>
              </w:rPr>
              <w:t xml:space="preserve"> Володимир Мирославови</w:t>
            </w:r>
            <w:r w:rsidR="00C265D2" w:rsidRPr="00C265D2">
              <w:rPr>
                <w:b/>
                <w:iCs/>
                <w:sz w:val="24"/>
                <w:szCs w:val="24"/>
              </w:rPr>
              <w:t>ч</w:t>
            </w:r>
            <w:r w:rsidR="00260D88" w:rsidRPr="00E83A8F">
              <w:rPr>
                <w:sz w:val="24"/>
                <w:szCs w:val="24"/>
              </w:rPr>
              <w:t xml:space="preserve"> - викладач вищої кваліфікаційної категорії, викладач-методист</w:t>
            </w:r>
          </w:p>
        </w:tc>
      </w:tr>
      <w:tr w:rsidR="00260D88" w:rsidRPr="00480C62" w14:paraId="08E65422" w14:textId="77777777" w:rsidTr="00F249CE">
        <w:tc>
          <w:tcPr>
            <w:tcW w:w="2802" w:type="dxa"/>
            <w:shd w:val="clear" w:color="auto" w:fill="auto"/>
          </w:tcPr>
          <w:p w14:paraId="1D137A15" w14:textId="77777777" w:rsidR="00260D88" w:rsidRPr="00480C6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Анотація дисципліни</w:t>
            </w:r>
          </w:p>
        </w:tc>
        <w:tc>
          <w:tcPr>
            <w:tcW w:w="7825" w:type="dxa"/>
            <w:shd w:val="clear" w:color="auto" w:fill="auto"/>
          </w:tcPr>
          <w:p w14:paraId="0F3F427C" w14:textId="77777777" w:rsidR="00871EE7" w:rsidRPr="00CC1DD8" w:rsidRDefault="00D5327E" w:rsidP="00CC1DD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83A8F">
              <w:rPr>
                <w:rFonts w:ascii="Times New Roman" w:hAnsi="Times New Roman" w:cs="Times New Roman"/>
              </w:rPr>
              <w:t xml:space="preserve">Підвищення ефективності сільськогосподарського виробництва зумовлюється впровадженням у практику </w:t>
            </w:r>
            <w:r w:rsid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засобів</w:t>
            </w:r>
            <w:r w:rsidR="00871EE7" w:rsidRPr="00871EE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автоматизації сільськогосподарської техніки</w:t>
            </w:r>
            <w:r w:rsid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</w:t>
            </w:r>
            <w:r w:rsidR="00871EE7" w:rsidRPr="00871EE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вивчення</w:t>
            </w:r>
            <w:r w:rsid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будови та принципу дії</w:t>
            </w:r>
            <w:r w:rsidR="00871EE7" w:rsidRPr="00871EE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C1DD8" w:rsidRPr="00871EE7">
              <w:rPr>
                <w:rFonts w:ascii="Times New Roman" w:hAnsi="Times New Roman" w:cs="Times New Roman"/>
              </w:rPr>
              <w:t>електротехнічних систем, принцип</w:t>
            </w:r>
            <w:r w:rsidR="00CC1DD8">
              <w:rPr>
                <w:rFonts w:ascii="Times New Roman" w:hAnsi="Times New Roman" w:cs="Times New Roman"/>
              </w:rPr>
              <w:t xml:space="preserve">у  </w:t>
            </w:r>
            <w:r w:rsidR="00CC1DD8" w:rsidRPr="00871EE7">
              <w:rPr>
                <w:rFonts w:ascii="Times New Roman" w:hAnsi="Times New Roman" w:cs="Times New Roman"/>
              </w:rPr>
              <w:t xml:space="preserve"> роботи електромеханічних пристроїв, основ </w:t>
            </w:r>
            <w:r w:rsidR="00CC1DD8">
              <w:rPr>
                <w:rFonts w:ascii="Times New Roman" w:hAnsi="Times New Roman" w:cs="Times New Roman"/>
              </w:rPr>
              <w:t xml:space="preserve"> </w:t>
            </w:r>
            <w:r w:rsidR="00CC1DD8" w:rsidRPr="00871EE7">
              <w:rPr>
                <w:rFonts w:ascii="Times New Roman" w:hAnsi="Times New Roman" w:cs="Times New Roman"/>
              </w:rPr>
              <w:t>електрифікації та автоматизації сільського господарства</w:t>
            </w:r>
            <w:r w:rsidR="00871EE7" w:rsidRPr="00871EE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управління сучасних мобільних сільськогосподарських машин.</w:t>
            </w:r>
          </w:p>
        </w:tc>
      </w:tr>
      <w:tr w:rsidR="00260D88" w:rsidRPr="00480C62" w14:paraId="0A24D7DF" w14:textId="77777777" w:rsidTr="00F249CE">
        <w:trPr>
          <w:trHeight w:val="692"/>
        </w:trPr>
        <w:tc>
          <w:tcPr>
            <w:tcW w:w="2802" w:type="dxa"/>
            <w:shd w:val="clear" w:color="auto" w:fill="auto"/>
          </w:tcPr>
          <w:p w14:paraId="073661F7" w14:textId="77777777" w:rsidR="00260D88" w:rsidRPr="00480C6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Мета дисципліни</w:t>
            </w:r>
          </w:p>
        </w:tc>
        <w:tc>
          <w:tcPr>
            <w:tcW w:w="7825" w:type="dxa"/>
            <w:shd w:val="clear" w:color="auto" w:fill="auto"/>
          </w:tcPr>
          <w:p w14:paraId="4C58EA64" w14:textId="77777777" w:rsidR="00F62C86" w:rsidRPr="00150709" w:rsidRDefault="00F62C86" w:rsidP="00D5327E">
            <w:pPr>
              <w:jc w:val="both"/>
            </w:pPr>
            <w:r w:rsidRPr="00D5327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Ознайомлення здобувачів освіти з </w:t>
            </w:r>
            <w:r w:rsidR="00D5327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принципом  дії</w:t>
            </w:r>
            <w:r w:rsidR="00D5327E" w:rsidRPr="00D5327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електротехнічних установок у сільськогосподарському виробництві, вибору електротехнічного устаткування, апаратів і їх раціональної експлуатації.</w:t>
            </w:r>
          </w:p>
        </w:tc>
      </w:tr>
      <w:tr w:rsidR="000903A6" w:rsidRPr="00480C62" w14:paraId="6366B87A" w14:textId="77777777" w:rsidTr="00F249CE">
        <w:tc>
          <w:tcPr>
            <w:tcW w:w="2802" w:type="dxa"/>
            <w:shd w:val="clear" w:color="auto" w:fill="auto"/>
          </w:tcPr>
          <w:p w14:paraId="427A3BCF" w14:textId="77777777" w:rsidR="000903A6" w:rsidRPr="00480C62" w:rsidRDefault="000903A6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Очікувані результати навчання</w:t>
            </w:r>
          </w:p>
        </w:tc>
        <w:tc>
          <w:tcPr>
            <w:tcW w:w="7825" w:type="dxa"/>
            <w:shd w:val="clear" w:color="auto" w:fill="auto"/>
          </w:tcPr>
          <w:p w14:paraId="66555E12" w14:textId="77777777" w:rsidR="00CC1DD8" w:rsidRPr="00CC1DD8" w:rsidRDefault="00CC1DD8" w:rsidP="00CC1DD8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 </w:t>
            </w:r>
            <w:r w:rsidR="004942C6"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знання </w:t>
            </w:r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будову і принцип дії систем електрообладнання, порядок підготовки їх до роботи, методику вибору електродвигунів, електронагрівальних, освітлювальних та </w:t>
            </w:r>
            <w:proofErr w:type="spellStart"/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опромінювальних</w:t>
            </w:r>
            <w:proofErr w:type="spellEnd"/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установок, апаратів керування і захисту, засобів автоматизації машин, агрегатів та потокових ліній, </w:t>
            </w:r>
          </w:p>
          <w:p w14:paraId="7406CBA0" w14:textId="77777777" w:rsidR="00CC1DD8" w:rsidRPr="00CC1DD8" w:rsidRDefault="00CC1DD8" w:rsidP="00CC1DD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маку і поперечний переріз проводів і кабелів, принципів керування</w:t>
            </w:r>
            <w:r w:rsid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;</w:t>
            </w:r>
          </w:p>
          <w:p w14:paraId="43BEB954" w14:textId="77777777" w:rsidR="004942C6" w:rsidRDefault="00CC1DD8" w:rsidP="00CC1DD8">
            <w:pPr>
              <w:pStyle w:val="a6"/>
              <w:tabs>
                <w:tab w:val="left" w:pos="99"/>
              </w:tabs>
              <w:ind w:left="33"/>
              <w:jc w:val="both"/>
              <w:rPr>
                <w:sz w:val="24"/>
                <w:szCs w:val="24"/>
                <w:lang w:val="uk-UA" w:bidi="uk-UA"/>
              </w:rPr>
            </w:pPr>
            <w:r>
              <w:rPr>
                <w:sz w:val="24"/>
                <w:szCs w:val="24"/>
                <w:lang w:val="uk-UA" w:bidi="uk-UA"/>
              </w:rPr>
              <w:t xml:space="preserve">- </w:t>
            </w:r>
            <w:r w:rsidR="004942C6" w:rsidRPr="004942C6">
              <w:rPr>
                <w:sz w:val="24"/>
                <w:szCs w:val="24"/>
                <w:lang w:val="uk-UA" w:bidi="uk-UA"/>
              </w:rPr>
              <w:t>розуміння принципів побудови</w:t>
            </w:r>
            <w:r>
              <w:rPr>
                <w:sz w:val="24"/>
                <w:szCs w:val="24"/>
                <w:lang w:val="uk-UA" w:bidi="uk-UA"/>
              </w:rPr>
              <w:t xml:space="preserve"> систем електропостачання та електрообладнання</w:t>
            </w:r>
            <w:r w:rsidR="004942C6" w:rsidRPr="004942C6">
              <w:rPr>
                <w:sz w:val="24"/>
                <w:szCs w:val="24"/>
                <w:lang w:val="uk-UA" w:bidi="uk-UA"/>
              </w:rPr>
              <w:t xml:space="preserve"> </w:t>
            </w:r>
            <w:r>
              <w:rPr>
                <w:sz w:val="24"/>
                <w:szCs w:val="24"/>
                <w:lang w:val="uk-UA" w:bidi="uk-UA"/>
              </w:rPr>
              <w:t>а</w:t>
            </w:r>
            <w:r w:rsidR="004942C6" w:rsidRPr="004942C6">
              <w:rPr>
                <w:sz w:val="24"/>
                <w:szCs w:val="24"/>
                <w:lang w:val="uk-UA" w:bidi="uk-UA"/>
              </w:rPr>
              <w:t xml:space="preserve"> також структури сучасних </w:t>
            </w:r>
            <w:r>
              <w:rPr>
                <w:sz w:val="24"/>
                <w:szCs w:val="24"/>
                <w:lang w:val="uk-UA" w:bidi="uk-UA"/>
              </w:rPr>
              <w:t xml:space="preserve"> систем автоматичного керування та контролю </w:t>
            </w:r>
            <w:r w:rsidR="006009D9">
              <w:rPr>
                <w:sz w:val="24"/>
                <w:szCs w:val="24"/>
                <w:lang w:val="uk-UA" w:bidi="uk-UA"/>
              </w:rPr>
              <w:t>;</w:t>
            </w:r>
          </w:p>
          <w:p w14:paraId="06D89D44" w14:textId="77777777" w:rsidR="00CC1DD8" w:rsidRPr="00CC1DD8" w:rsidRDefault="00CC1DD8" w:rsidP="00CC1DD8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 </w:t>
            </w:r>
            <w:r w:rsidR="004942C6"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уміння</w:t>
            </w:r>
            <w:r w:rsidR="004942C6" w:rsidRPr="004942C6">
              <w:t xml:space="preserve"> </w:t>
            </w:r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виконувати налагодження автоматичних систем і електроприводів машин, агрегатів, потокових ліній, установок для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CC1DD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освітлення, опромінення і електронагріву, правильно вибирати та раціонально використовувати їх у сіл</w:t>
            </w:r>
            <w:r w:rsid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ьськогосподарському виробництві;</w:t>
            </w:r>
          </w:p>
          <w:p w14:paraId="3F15F3B3" w14:textId="77777777" w:rsidR="006009D9" w:rsidRPr="006009D9" w:rsidRDefault="006009D9" w:rsidP="006009D9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з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датність виконувати монтаж, налагодження, діагностування, пуск у роботу та експлуатацію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електричного та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технологічного </w:t>
            </w:r>
          </w:p>
          <w:p w14:paraId="4832E422" w14:textId="77777777" w:rsidR="000903A6" w:rsidRPr="00E83A8F" w:rsidRDefault="006009D9" w:rsidP="006009D9">
            <w:pPr>
              <w:widowControl/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обладнання із забезпеченням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їх працездатності.</w:t>
            </w:r>
          </w:p>
        </w:tc>
      </w:tr>
      <w:tr w:rsidR="000903A6" w:rsidRPr="00480C62" w14:paraId="24DEBE5E" w14:textId="77777777" w:rsidTr="00F249CE">
        <w:tc>
          <w:tcPr>
            <w:tcW w:w="2802" w:type="dxa"/>
            <w:shd w:val="clear" w:color="auto" w:fill="auto"/>
          </w:tcPr>
          <w:p w14:paraId="76C00F23" w14:textId="77777777" w:rsidR="000903A6" w:rsidRPr="00480C62" w:rsidRDefault="001807FA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Зміст дисципліни</w:t>
            </w:r>
          </w:p>
        </w:tc>
        <w:tc>
          <w:tcPr>
            <w:tcW w:w="7825" w:type="dxa"/>
            <w:shd w:val="clear" w:color="auto" w:fill="auto"/>
          </w:tcPr>
          <w:p w14:paraId="4111A45B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249C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1.1. Електропостачання сільського господарства.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Розподіл </w:t>
            </w:r>
          </w:p>
          <w:p w14:paraId="5CDB0D99" w14:textId="77777777" w:rsidR="00F249CE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електроенергії</w:t>
            </w:r>
            <w:r w:rsidR="00F249C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  <w:r w:rsidR="00F249CE"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Електричне обладнання сільськогосподарських станцій і підстанцій. Внутрішні електричні мережі. Лінії електропередачі.</w:t>
            </w:r>
          </w:p>
          <w:p w14:paraId="5AA59EEA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. </w:t>
            </w:r>
          </w:p>
          <w:p w14:paraId="1ECE6C46" w14:textId="77777777" w:rsidR="006009D9" w:rsidRPr="006009D9" w:rsidRDefault="00F249CE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F249C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1.2. Електроосвітлювальні та </w:t>
            </w:r>
            <w:proofErr w:type="spellStart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опромінювальні</w:t>
            </w:r>
            <w:proofErr w:type="spellEnd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установки в </w:t>
            </w:r>
          </w:p>
          <w:p w14:paraId="701C772B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сільськогосподарському виробництві</w:t>
            </w:r>
            <w:r w:rsidR="00F249CE" w:rsidRPr="00F249C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0F14A03D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Освітлювальні прилади. Особливості проектування освітлювальних </w:t>
            </w:r>
          </w:p>
          <w:p w14:paraId="25540221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установок у сільському господарстві. Методика розрахунку установок </w:t>
            </w:r>
          </w:p>
          <w:p w14:paraId="22E267C8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електричного освітлення. Типові схеми керування освітлювальними </w:t>
            </w:r>
          </w:p>
          <w:p w14:paraId="62B43B8C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установками. Електрообладнання установок штучного опромінення в </w:t>
            </w:r>
          </w:p>
          <w:p w14:paraId="375D462C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теплицях.</w:t>
            </w:r>
            <w:r w:rsidR="00F249C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Розрахунок освітлювальних установок.</w:t>
            </w:r>
          </w:p>
          <w:p w14:paraId="1059D76F" w14:textId="77777777" w:rsidR="006009D9" w:rsidRPr="006009D9" w:rsidRDefault="00F249CE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1.3. Електронагрівальні та </w:t>
            </w:r>
            <w:proofErr w:type="spellStart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електротехнологічні</w:t>
            </w:r>
            <w:proofErr w:type="spellEnd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установки</w:t>
            </w:r>
            <w:r w:rsidR="0086665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61AA81CF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Електричні водонагрі</w:t>
            </w:r>
            <w:r w:rsidR="00F249C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вачі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котли, призначення, будова та </w:t>
            </w:r>
          </w:p>
          <w:p w14:paraId="6542BCC9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класифікація. Елементні та електродні водонагрів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ачі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Проточні </w:t>
            </w:r>
          </w:p>
          <w:p w14:paraId="4C515C03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водонагрі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вачі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..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Електрокалориферні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установки. Електричні 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холодильні машини їх принцип дії та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електрообладнання. Термоелектричні холодильники. </w:t>
            </w:r>
          </w:p>
          <w:p w14:paraId="6843B5A1" w14:textId="77777777" w:rsidR="006009D9" w:rsidRPr="006009D9" w:rsidRDefault="00866657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6665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1.4. </w:t>
            </w:r>
            <w:proofErr w:type="spellStart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Енергозберігальні</w:t>
            </w:r>
            <w:proofErr w:type="spellEnd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технології в сільськогосподарському </w:t>
            </w:r>
          </w:p>
          <w:p w14:paraId="089BD9D4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виробництві</w:t>
            </w:r>
          </w:p>
          <w:p w14:paraId="5E00428D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Значення енергозбереження на сучасному етапі розвитку 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промисловості.</w:t>
            </w:r>
          </w:p>
          <w:p w14:paraId="4B05FF54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Заходи щодо економії енергоресурсів.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Енергозберігальні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нагрівні та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опромінювальні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установки. </w:t>
            </w:r>
          </w:p>
          <w:p w14:paraId="402106C4" w14:textId="77777777" w:rsidR="006009D9" w:rsidRPr="006009D9" w:rsidRDefault="00866657" w:rsidP="0086665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6665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2.1. Розрахунок потужності електродвигунів</w:t>
            </w:r>
          </w:p>
          <w:p w14:paraId="4E0D7175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Економічне значення правильного вибору електродвигунів за 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потужністю. Класи ізоляції електродвигунів. Класифікація режимів роботи електродвигунів. Визначення потужності електродвигуна за </w:t>
            </w:r>
          </w:p>
          <w:p w14:paraId="74C670B0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тривалого, короткочасного і повторно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короткочасного режимів </w:t>
            </w:r>
          </w:p>
          <w:p w14:paraId="7BDE124F" w14:textId="77777777" w:rsidR="006009D9" w:rsidRPr="006009D9" w:rsidRDefault="006009D9" w:rsidP="00866657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роботи. Вибір електродвигунів за номінальною частиною обертання, </w:t>
            </w:r>
          </w:p>
          <w:p w14:paraId="11716301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типом і виконанням.</w:t>
            </w:r>
          </w:p>
          <w:p w14:paraId="45EFCC0B" w14:textId="77777777" w:rsidR="006009D9" w:rsidRPr="006009D9" w:rsidRDefault="00866657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6665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2.2. Апаратура керування і захисту електродвигунів</w:t>
            </w:r>
          </w:p>
          <w:p w14:paraId="1B73A20F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Призначення і класифікація апаратури. Характеристика і вибір апаратів для комутації силових кіл: рубильників, перемикачів, пакетних вимикачів. Характеристика і вибір апаратів для комутації кіл керування: універсальних перемикачів, кнопок керування, кнопкових постів, шляхових вимикачів.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Характеристика і вибір апаратури захисту: плавких запобіжників, автоматичних вимикачів, теплових реле, пристроїв захисту від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неповнофазних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режимів, захисно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вимикальних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пристроїв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="00866657"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електромагнітних пускачів, контакторів.</w:t>
            </w:r>
          </w:p>
          <w:p w14:paraId="3E1CC7AE" w14:textId="77777777" w:rsidR="006009D9" w:rsidRPr="006009D9" w:rsidRDefault="00866657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6665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2.3.Електропривід і автоматизація установок водопостачання</w:t>
            </w:r>
          </w:p>
          <w:p w14:paraId="71253AD2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Технологічні особливості роботи електроприводів насосних установок. Вибір типу і потужності електродвигуна. Принципи керування насосними установками у функції рівня, тиску, часу. Електрообладнання типових систем керування насосними агрегатами.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Розрахунок і вибір установ</w:t>
            </w:r>
            <w:r w:rsidR="0086665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ки для водопостачання.</w:t>
            </w:r>
          </w:p>
          <w:p w14:paraId="3C4E779C" w14:textId="77777777" w:rsidR="006009D9" w:rsidRPr="006009D9" w:rsidRDefault="00866657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2.4. Електропривід вентиляційних установок</w:t>
            </w:r>
            <w:r w:rsidR="001E6AF0"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294F761D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Класифікація вентиляційних установок. Основні типи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вентляційного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14:paraId="6872F33A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обладнання. Особливості електропривода вентиляційних установок. </w:t>
            </w:r>
          </w:p>
          <w:p w14:paraId="1CE9D6DB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Вибір типу і потужності електродвигуна. Принципи регулювання </w:t>
            </w:r>
          </w:p>
          <w:p w14:paraId="51E460C8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подачі повітря вентилятором. Електрообладнання типових систем </w:t>
            </w:r>
          </w:p>
          <w:p w14:paraId="4161AE99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вентиляції.</w:t>
            </w:r>
          </w:p>
          <w:p w14:paraId="5B740A88" w14:textId="77777777" w:rsidR="006009D9" w:rsidRPr="006009D9" w:rsidRDefault="001E6AF0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2.5. Електропривід і автоматизація </w:t>
            </w:r>
            <w:proofErr w:type="spellStart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кормоприготувальних</w:t>
            </w:r>
            <w:proofErr w:type="spellEnd"/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, </w:t>
            </w:r>
          </w:p>
          <w:p w14:paraId="0DC4F347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кормороздавальних і транспортних установок</w:t>
            </w:r>
          </w:p>
          <w:p w14:paraId="57B5A589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Електропривід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кормоприготувальних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машин різального типу. Електропривід дробарок кормів. Електропривід стаціонарних транспортних кормороздавачів. </w:t>
            </w:r>
          </w:p>
          <w:p w14:paraId="6E9C6231" w14:textId="77777777" w:rsidR="006009D9" w:rsidRPr="006009D9" w:rsidRDefault="001E6AF0" w:rsidP="001E6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2.6. Електропривід і автоматизація доїльних установок</w:t>
            </w:r>
            <w:r w:rsidR="006009D9"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006FE173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Електропривід доїльних установок. Методика визначення потужності </w:t>
            </w:r>
          </w:p>
          <w:p w14:paraId="5F289EC4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та вибору типу електродвигунів для вакуумних і молочних насосів.</w:t>
            </w:r>
          </w:p>
          <w:p w14:paraId="345FA291" w14:textId="77777777" w:rsidR="006009D9" w:rsidRPr="006009D9" w:rsidRDefault="006009D9" w:rsidP="001E6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Особливості електродвигунів сепараторів молока. </w:t>
            </w:r>
          </w:p>
          <w:p w14:paraId="53EC600E" w14:textId="77777777" w:rsidR="006009D9" w:rsidRPr="006009D9" w:rsidRDefault="001E6AF0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Тема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2.7.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Електропривід і автоматизація ремонтно</w:t>
            </w: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-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технологічного </w:t>
            </w: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обладнання ремонтних майстерень</w:t>
            </w:r>
          </w:p>
          <w:p w14:paraId="2E2DC896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Електропривід металорізальних верстатів. Розрахунок потужності </w:t>
            </w:r>
            <w:r w:rsidR="001E6AF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електродвигунів для токарних, свердлильних, шліфувальних та інших </w:t>
            </w:r>
          </w:p>
          <w:p w14:paraId="2D74F19E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верстатів. Електропривід стендів для обкатування автотракторних </w:t>
            </w:r>
          </w:p>
          <w:p w14:paraId="7A660D0B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двигунів. Електропривід пилорам,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круглопилкових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деревообробних </w:t>
            </w:r>
          </w:p>
          <w:p w14:paraId="380F4640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верстатів, розрахунок потужності електродвигунів.</w:t>
            </w:r>
          </w:p>
          <w:p w14:paraId="3D06C46A" w14:textId="77777777" w:rsidR="006009D9" w:rsidRPr="006009D9" w:rsidRDefault="001E6AF0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Тема 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3.1. Уніфіковані системи контролю посівних агрегатів</w:t>
            </w:r>
          </w:p>
          <w:p w14:paraId="47A9F511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Призначення, принцип дії та будова уніфікованої системи контролю (УСК). Мікропроцесорна система керування і контролю . Призначення, </w:t>
            </w:r>
          </w:p>
          <w:p w14:paraId="5E2B6FDB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будова, принцип дії і порядок підготовки до роботи сівалок з мікропроцесорною системою керування і контролю . Технічне обслуговування і зберігання систем.</w:t>
            </w:r>
          </w:p>
          <w:p w14:paraId="436F06DD" w14:textId="77777777" w:rsidR="006009D9" w:rsidRPr="006009D9" w:rsidRDefault="001E6AF0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Тема 3.2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 Універсальна система автоматичного контролю</w:t>
            </w:r>
          </w:p>
          <w:p w14:paraId="1567321E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Призначення, принцип дії та будова системи. Технічна </w:t>
            </w:r>
            <w:r w:rsidR="001E6AF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характеристика системи. Підготовка до роботи та порядок роботи з системою. Модифікація системи, порядок підготовки їх до роботи. </w:t>
            </w:r>
          </w:p>
          <w:p w14:paraId="32FA569B" w14:textId="77777777" w:rsidR="006009D9" w:rsidRPr="006009D9" w:rsidRDefault="001E6AF0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Тема 3.3.</w:t>
            </w:r>
            <w:r w:rsidR="006009D9"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Системи автоматичного водіння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48D94A81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Призначення систем. Технічна характеристика систем. Склад і будова </w:t>
            </w:r>
          </w:p>
          <w:p w14:paraId="530C1AAB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систем. Принцип роботи систем. Підготовка до роботи і порядок </w:t>
            </w:r>
          </w:p>
          <w:p w14:paraId="1267E9DD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роботи з системами. Технічна характеристика і будова систем. </w:t>
            </w:r>
          </w:p>
          <w:p w14:paraId="378391A9" w14:textId="77777777" w:rsidR="006009D9" w:rsidRPr="006009D9" w:rsidRDefault="006009D9" w:rsidP="001E6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Принцип роботи і порядок підготовки систем до роботи. </w:t>
            </w:r>
          </w:p>
          <w:p w14:paraId="4D77DA15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3.5. Автоматична система контролю (АСК) комбайнів</w:t>
            </w:r>
            <w:r w:rsidR="001E6AF0" w:rsidRPr="001E6AF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09F641BB" w14:textId="77777777" w:rsidR="006009D9" w:rsidRPr="006009D9" w:rsidRDefault="006009D9" w:rsidP="006009D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Призначення системи АСК. Технічна характеристика системи. </w:t>
            </w:r>
            <w:r w:rsidR="001E6AF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Структурна схема системи АСК. Будова, принцип роботи складальних </w:t>
            </w:r>
          </w:p>
          <w:p w14:paraId="47445E34" w14:textId="77777777" w:rsidR="005847A8" w:rsidRPr="006009D9" w:rsidRDefault="006009D9" w:rsidP="008B387C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одиниць системи АСК. Підготовка системи до роботи. Призначення системи вимірювання втрат (СИИП). </w:t>
            </w:r>
            <w:proofErr w:type="spellStart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П'єзодатчики</w:t>
            </w:r>
            <w:proofErr w:type="spellEnd"/>
            <w:r w:rsidRPr="006009D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підсилювачі, блок індикації. </w:t>
            </w:r>
          </w:p>
        </w:tc>
      </w:tr>
      <w:tr w:rsidR="000903A6" w:rsidRPr="00480C62" w14:paraId="58DA97CB" w14:textId="77777777" w:rsidTr="00F249CE">
        <w:tc>
          <w:tcPr>
            <w:tcW w:w="2802" w:type="dxa"/>
            <w:shd w:val="clear" w:color="auto" w:fill="auto"/>
          </w:tcPr>
          <w:p w14:paraId="1039EEF3" w14:textId="77777777" w:rsidR="000903A6" w:rsidRPr="00480C62" w:rsidRDefault="007D3B5C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lastRenderedPageBreak/>
              <w:t>Методи навчання</w:t>
            </w:r>
          </w:p>
        </w:tc>
        <w:tc>
          <w:tcPr>
            <w:tcW w:w="7825" w:type="dxa"/>
            <w:shd w:val="clear" w:color="auto" w:fill="auto"/>
          </w:tcPr>
          <w:p w14:paraId="199088BE" w14:textId="77777777" w:rsidR="000903A6" w:rsidRPr="00480C62" w:rsidRDefault="007D3B5C" w:rsidP="007D3B5C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 xml:space="preserve">Словесні методи (лекція, розповідь, пояснення, бесіда, дискусія); Наочні методи (ілюстрування, презентація); практичні методи (розв’язування завдань, тести); робота з навчально-методичною літературою (конспектування, доповіді, реферат); методи проблемного навчання; методи стимулювання і мотивації навчальної діяльності (формування пізнавальних інтересів студента, навмисна помилка); інтерактивні методи (робота в групах, робота в парах, мозковий штурм); дослідницький метод; інші методи у сполученні з новітніми інформаційними технологіями та комп’ютерними засобами навчання (дистанційні, мультимедійні, </w:t>
            </w:r>
            <w:proofErr w:type="spellStart"/>
            <w:r w:rsidRPr="00480C62">
              <w:rPr>
                <w:rFonts w:ascii="Times New Roman" w:hAnsi="Times New Roman" w:cs="Times New Roman"/>
              </w:rPr>
              <w:t>веборієнтовані</w:t>
            </w:r>
            <w:proofErr w:type="spellEnd"/>
            <w:r w:rsidRPr="00480C62">
              <w:rPr>
                <w:rFonts w:ascii="Times New Roman" w:hAnsi="Times New Roman" w:cs="Times New Roman"/>
              </w:rPr>
              <w:t>)</w:t>
            </w:r>
          </w:p>
        </w:tc>
      </w:tr>
      <w:tr w:rsidR="007D3B5C" w:rsidRPr="00480C62" w14:paraId="4D13EB05" w14:textId="77777777" w:rsidTr="00F249CE">
        <w:tc>
          <w:tcPr>
            <w:tcW w:w="2802" w:type="dxa"/>
            <w:shd w:val="clear" w:color="auto" w:fill="auto"/>
          </w:tcPr>
          <w:p w14:paraId="54FE3E7B" w14:textId="77777777" w:rsidR="007D3B5C" w:rsidRPr="00480C6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Система оцінювання</w:t>
            </w:r>
          </w:p>
        </w:tc>
        <w:tc>
          <w:tcPr>
            <w:tcW w:w="7825" w:type="dxa"/>
            <w:shd w:val="clear" w:color="auto" w:fill="auto"/>
          </w:tcPr>
          <w:p w14:paraId="38AFD890" w14:textId="77777777" w:rsidR="007D3B5C" w:rsidRPr="00480C62" w:rsidRDefault="007D3B5C" w:rsidP="005F2C1B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 xml:space="preserve">Поточний контроль проводиться протягом семестру під час </w:t>
            </w:r>
            <w:r w:rsidR="005F2C1B">
              <w:rPr>
                <w:rFonts w:ascii="Times New Roman" w:hAnsi="Times New Roman" w:cs="Times New Roman"/>
              </w:rPr>
              <w:t xml:space="preserve">три </w:t>
            </w:r>
            <w:proofErr w:type="spellStart"/>
            <w:r w:rsidR="005F2C1B">
              <w:rPr>
                <w:rFonts w:ascii="Times New Roman" w:hAnsi="Times New Roman" w:cs="Times New Roman"/>
              </w:rPr>
              <w:t>рівневого</w:t>
            </w:r>
            <w:proofErr w:type="spellEnd"/>
            <w:r w:rsidR="005F2C1B">
              <w:rPr>
                <w:rFonts w:ascii="Times New Roman" w:hAnsi="Times New Roman" w:cs="Times New Roman"/>
              </w:rPr>
              <w:t xml:space="preserve"> тестування по розділах</w:t>
            </w:r>
            <w:r w:rsidRPr="00480C62">
              <w:rPr>
                <w:rFonts w:ascii="Times New Roman" w:hAnsi="Times New Roman" w:cs="Times New Roman"/>
              </w:rPr>
              <w:t xml:space="preserve"> і оцінюється за національною 4-х бальною шкалою Підсумковий контроль, проводиться у формі</w:t>
            </w:r>
            <w:r w:rsidR="005F2C1B">
              <w:rPr>
                <w:rFonts w:ascii="Times New Roman" w:hAnsi="Times New Roman" w:cs="Times New Roman"/>
              </w:rPr>
              <w:t xml:space="preserve"> залікового тестування</w:t>
            </w:r>
            <w:r w:rsidRPr="00480C62">
              <w:rPr>
                <w:rFonts w:ascii="Times New Roman" w:hAnsi="Times New Roman" w:cs="Times New Roman"/>
              </w:rPr>
              <w:t>, відповідно до графіку освітнього процесу.</w:t>
            </w:r>
          </w:p>
        </w:tc>
      </w:tr>
      <w:tr w:rsidR="007D3B5C" w:rsidRPr="00480C62" w14:paraId="3FE48F8B" w14:textId="77777777" w:rsidTr="00F249CE">
        <w:tc>
          <w:tcPr>
            <w:tcW w:w="2802" w:type="dxa"/>
            <w:shd w:val="clear" w:color="auto" w:fill="auto"/>
          </w:tcPr>
          <w:p w14:paraId="102C0F70" w14:textId="77777777" w:rsidR="007D3B5C" w:rsidRPr="00480C6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Політика дисципліни</w:t>
            </w:r>
          </w:p>
        </w:tc>
        <w:tc>
          <w:tcPr>
            <w:tcW w:w="7825" w:type="dxa"/>
            <w:shd w:val="clear" w:color="auto" w:fill="auto"/>
          </w:tcPr>
          <w:p w14:paraId="0558EF64" w14:textId="77777777" w:rsidR="007D3B5C" w:rsidRPr="00480C62" w:rsidRDefault="007D3B5C" w:rsidP="005F2C1B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 xml:space="preserve">Регулярне відвідування всіх видів занять, своєчасність виконання завдань. Діяльність здобувачів освіти здійснюється відповідно до </w:t>
            </w:r>
            <w:r w:rsidR="00F80A41" w:rsidRPr="00480C62">
              <w:rPr>
                <w:rFonts w:ascii="Times New Roman" w:hAnsi="Times New Roman" w:cs="Times New Roman"/>
              </w:rPr>
              <w:t>«</w:t>
            </w:r>
            <w:r w:rsidRPr="00480C62">
              <w:rPr>
                <w:rFonts w:ascii="Times New Roman" w:hAnsi="Times New Roman" w:cs="Times New Roman"/>
              </w:rPr>
              <w:t>Положення про академічну доброчесність у ВСП «Уманський фаховий коледж технологій та бізнесу УНУС» У випадку недотримання політики академічної доброчесності передбачено повторне виконання та оцінювання завдань.</w:t>
            </w:r>
          </w:p>
        </w:tc>
      </w:tr>
      <w:tr w:rsidR="007D3B5C" w14:paraId="25D5A423" w14:textId="77777777" w:rsidTr="00F249CE">
        <w:tc>
          <w:tcPr>
            <w:tcW w:w="2802" w:type="dxa"/>
            <w:shd w:val="clear" w:color="auto" w:fill="auto"/>
          </w:tcPr>
          <w:p w14:paraId="3E639486" w14:textId="77777777" w:rsidR="007D3B5C" w:rsidRPr="00480C62" w:rsidRDefault="00F80A41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Інформаційне забезпечення дисципліни</w:t>
            </w:r>
          </w:p>
        </w:tc>
        <w:tc>
          <w:tcPr>
            <w:tcW w:w="7825" w:type="dxa"/>
            <w:shd w:val="clear" w:color="auto" w:fill="auto"/>
          </w:tcPr>
          <w:p w14:paraId="0D45A808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 xml:space="preserve">1. Електропривід сільськогосподарських машин, агрегатів та потокових ліній /Є. Л. </w:t>
            </w:r>
            <w:proofErr w:type="spellStart"/>
            <w:r w:rsidRPr="005F2C1B">
              <w:rPr>
                <w:rFonts w:ascii="Times New Roman" w:hAnsi="Times New Roman" w:cs="Times New Roman"/>
              </w:rPr>
              <w:t>Жулай</w:t>
            </w:r>
            <w:proofErr w:type="spellEnd"/>
            <w:r w:rsidRPr="005F2C1B">
              <w:rPr>
                <w:rFonts w:ascii="Times New Roman" w:hAnsi="Times New Roman" w:cs="Times New Roman"/>
              </w:rPr>
              <w:t xml:space="preserve"> та ін. Київ : Вища освіта, 2017. 288 с.</w:t>
            </w:r>
          </w:p>
          <w:p w14:paraId="444BFC18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F2C1B">
              <w:rPr>
                <w:rFonts w:ascii="Times New Roman" w:hAnsi="Times New Roman" w:cs="Times New Roman"/>
              </w:rPr>
              <w:t>Барало</w:t>
            </w:r>
            <w:proofErr w:type="spellEnd"/>
            <w:r w:rsidRPr="005F2C1B">
              <w:rPr>
                <w:rFonts w:ascii="Times New Roman" w:hAnsi="Times New Roman" w:cs="Times New Roman"/>
              </w:rPr>
              <w:t xml:space="preserve"> О. В., Самойленко П. Г., Гранат С. Є., Ковальов В. О. Автоматизація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2C1B">
              <w:rPr>
                <w:rFonts w:ascii="Times New Roman" w:hAnsi="Times New Roman" w:cs="Times New Roman"/>
              </w:rPr>
              <w:t>технологічних процесі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2C1B">
              <w:rPr>
                <w:rFonts w:ascii="Times New Roman" w:hAnsi="Times New Roman" w:cs="Times New Roman"/>
              </w:rPr>
              <w:t>в і системи автоматичного керування. Київ : Аграрна освіта,2016. 557 с.</w:t>
            </w:r>
          </w:p>
          <w:p w14:paraId="3212FF9C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 xml:space="preserve">3. Електричні машини і апарати / Ю. М. Куценко та ін. ; за ред. Ю. М. </w:t>
            </w:r>
          </w:p>
          <w:p w14:paraId="1DE4C3D0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5F2C1B">
              <w:rPr>
                <w:rFonts w:ascii="Times New Roman" w:hAnsi="Times New Roman" w:cs="Times New Roman"/>
              </w:rPr>
              <w:t>Куценко.Київ</w:t>
            </w:r>
            <w:proofErr w:type="spellEnd"/>
            <w:r w:rsidRPr="005F2C1B">
              <w:rPr>
                <w:rFonts w:ascii="Times New Roman" w:hAnsi="Times New Roman" w:cs="Times New Roman"/>
              </w:rPr>
              <w:t xml:space="preserve"> : Аграрна освіта, 2014. 449 с.</w:t>
            </w:r>
          </w:p>
          <w:p w14:paraId="6C38C89E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 xml:space="preserve">4. Електрообладнання та засоби автоматизації сільськогосподарської техніки /В. А. Гриневич та ін. ; за ред. В. А. Гриневич. Київ : НМЦ, </w:t>
            </w:r>
          </w:p>
          <w:p w14:paraId="59754F3B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>2006. 170 с.</w:t>
            </w:r>
          </w:p>
          <w:p w14:paraId="046D71C3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>5. Марченко О. С. Довідник по монтажу і налагодженню електрообладнання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2C1B">
              <w:rPr>
                <w:rFonts w:ascii="Times New Roman" w:hAnsi="Times New Roman" w:cs="Times New Roman"/>
              </w:rPr>
              <w:t xml:space="preserve">сільському господарстві. Київ : Урожай, 2014. </w:t>
            </w:r>
          </w:p>
          <w:p w14:paraId="75B20BD2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 w:rsidRPr="005F2C1B">
              <w:rPr>
                <w:rFonts w:ascii="Times New Roman" w:hAnsi="Times New Roman" w:cs="Times New Roman"/>
              </w:rPr>
              <w:t>175 с.</w:t>
            </w:r>
          </w:p>
          <w:p w14:paraId="4A7C6A27" w14:textId="77777777" w:rsidR="005F2C1B" w:rsidRPr="005F2C1B" w:rsidRDefault="005F2C1B" w:rsidP="005F2C1B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5F2C1B">
              <w:rPr>
                <w:rFonts w:ascii="Times New Roman" w:hAnsi="Times New Roman" w:cs="Times New Roman"/>
              </w:rPr>
              <w:t>. Інформаційні ресурси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C80972">
                <w:rPr>
                  <w:rStyle w:val="ad"/>
                  <w:rFonts w:ascii="Times New Roman" w:hAnsi="Times New Roman" w:cs="Times New Roman"/>
                </w:rPr>
                <w:t>http://electro-tex.ho.ua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5F2C1B">
              <w:rPr>
                <w:rFonts w:ascii="Times New Roman" w:hAnsi="Times New Roman" w:cs="Times New Roman"/>
              </w:rPr>
              <w:t>Лекції, довідники, стандарти, ЛПЗ, тести та інше</w:t>
            </w:r>
          </w:p>
          <w:p w14:paraId="2201458B" w14:textId="77777777" w:rsidR="007D3B5C" w:rsidRPr="000A3887" w:rsidRDefault="007D3B5C" w:rsidP="005F2C1B">
            <w:pPr>
              <w:widowControl/>
              <w:tabs>
                <w:tab w:val="left" w:pos="317"/>
                <w:tab w:val="left" w:pos="457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1006A6DD" w14:textId="77777777" w:rsidR="00F93AEA" w:rsidRDefault="00F93AEA" w:rsidP="00F93AEA">
      <w:pPr>
        <w:pStyle w:val="20"/>
        <w:shd w:val="clear" w:color="auto" w:fill="auto"/>
        <w:spacing w:after="100" w:afterAutospacing="1"/>
      </w:pPr>
    </w:p>
    <w:sectPr w:rsidR="00F93AEA" w:rsidSect="00C9568D">
      <w:pgSz w:w="11900" w:h="16840"/>
      <w:pgMar w:top="568" w:right="907" w:bottom="727" w:left="893" w:header="480" w:footer="2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43AB" w14:textId="77777777" w:rsidR="008C1681" w:rsidRDefault="008C1681">
      <w:r>
        <w:separator/>
      </w:r>
    </w:p>
  </w:endnote>
  <w:endnote w:type="continuationSeparator" w:id="0">
    <w:p w14:paraId="5000D328" w14:textId="77777777" w:rsidR="008C1681" w:rsidRDefault="008C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F1E7" w14:textId="77777777" w:rsidR="008C1681" w:rsidRDefault="008C1681"/>
  </w:footnote>
  <w:footnote w:type="continuationSeparator" w:id="0">
    <w:p w14:paraId="3CF37F68" w14:textId="77777777" w:rsidR="008C1681" w:rsidRDefault="008C16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C4B"/>
    <w:multiLevelType w:val="hybridMultilevel"/>
    <w:tmpl w:val="07E08486"/>
    <w:lvl w:ilvl="0" w:tplc="210AEEFE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1D54D1D"/>
    <w:multiLevelType w:val="multilevel"/>
    <w:tmpl w:val="34B0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E61B6"/>
    <w:multiLevelType w:val="hybridMultilevel"/>
    <w:tmpl w:val="844A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7666"/>
    <w:multiLevelType w:val="multilevel"/>
    <w:tmpl w:val="169E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A73E4"/>
    <w:multiLevelType w:val="hybridMultilevel"/>
    <w:tmpl w:val="B3789EF2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C6EDD"/>
    <w:multiLevelType w:val="multilevel"/>
    <w:tmpl w:val="CECC1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E15D67"/>
    <w:multiLevelType w:val="hybridMultilevel"/>
    <w:tmpl w:val="E66EA47E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F73D1"/>
    <w:multiLevelType w:val="hybridMultilevel"/>
    <w:tmpl w:val="E126087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141DA"/>
    <w:multiLevelType w:val="multilevel"/>
    <w:tmpl w:val="124E9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212B6D"/>
    <w:multiLevelType w:val="hybridMultilevel"/>
    <w:tmpl w:val="23A027C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E5ACE"/>
    <w:multiLevelType w:val="hybridMultilevel"/>
    <w:tmpl w:val="0E6208F4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BB7"/>
    <w:rsid w:val="000629C3"/>
    <w:rsid w:val="00065AAA"/>
    <w:rsid w:val="000903A6"/>
    <w:rsid w:val="000A3887"/>
    <w:rsid w:val="000A5D4C"/>
    <w:rsid w:val="000C60E4"/>
    <w:rsid w:val="00116978"/>
    <w:rsid w:val="001206DC"/>
    <w:rsid w:val="00130658"/>
    <w:rsid w:val="00150709"/>
    <w:rsid w:val="001807FA"/>
    <w:rsid w:val="001B0D0F"/>
    <w:rsid w:val="001C7918"/>
    <w:rsid w:val="001E64D6"/>
    <w:rsid w:val="001E6AF0"/>
    <w:rsid w:val="001F601D"/>
    <w:rsid w:val="00207301"/>
    <w:rsid w:val="00211FDE"/>
    <w:rsid w:val="002132D2"/>
    <w:rsid w:val="00222E29"/>
    <w:rsid w:val="00240D8C"/>
    <w:rsid w:val="00246BB7"/>
    <w:rsid w:val="00260D88"/>
    <w:rsid w:val="002E1430"/>
    <w:rsid w:val="00366409"/>
    <w:rsid w:val="0037199E"/>
    <w:rsid w:val="00373992"/>
    <w:rsid w:val="00427C30"/>
    <w:rsid w:val="004316C4"/>
    <w:rsid w:val="00452E98"/>
    <w:rsid w:val="00461619"/>
    <w:rsid w:val="00480C62"/>
    <w:rsid w:val="004942C6"/>
    <w:rsid w:val="005163D5"/>
    <w:rsid w:val="005541EC"/>
    <w:rsid w:val="005847A8"/>
    <w:rsid w:val="005E4293"/>
    <w:rsid w:val="005F2C1B"/>
    <w:rsid w:val="006009D9"/>
    <w:rsid w:val="00674443"/>
    <w:rsid w:val="00722549"/>
    <w:rsid w:val="007D3B5C"/>
    <w:rsid w:val="00866657"/>
    <w:rsid w:val="00871EE7"/>
    <w:rsid w:val="008B387C"/>
    <w:rsid w:val="008C1681"/>
    <w:rsid w:val="009020B3"/>
    <w:rsid w:val="00926E6C"/>
    <w:rsid w:val="00977824"/>
    <w:rsid w:val="009B2C41"/>
    <w:rsid w:val="009B47B1"/>
    <w:rsid w:val="009D617C"/>
    <w:rsid w:val="00A71BAB"/>
    <w:rsid w:val="00A86BBA"/>
    <w:rsid w:val="00AB5DD8"/>
    <w:rsid w:val="00AC719F"/>
    <w:rsid w:val="00AE02D4"/>
    <w:rsid w:val="00AF3510"/>
    <w:rsid w:val="00B404C6"/>
    <w:rsid w:val="00B7292A"/>
    <w:rsid w:val="00BB0ECF"/>
    <w:rsid w:val="00C265D2"/>
    <w:rsid w:val="00C90743"/>
    <w:rsid w:val="00C9568D"/>
    <w:rsid w:val="00CA57C6"/>
    <w:rsid w:val="00CB4551"/>
    <w:rsid w:val="00CC1DD8"/>
    <w:rsid w:val="00D5327E"/>
    <w:rsid w:val="00D82B79"/>
    <w:rsid w:val="00DD5E7F"/>
    <w:rsid w:val="00E83A8F"/>
    <w:rsid w:val="00E863D2"/>
    <w:rsid w:val="00EA5793"/>
    <w:rsid w:val="00F02F3B"/>
    <w:rsid w:val="00F249CE"/>
    <w:rsid w:val="00F62C86"/>
    <w:rsid w:val="00F80A41"/>
    <w:rsid w:val="00F823E9"/>
    <w:rsid w:val="00F93AEA"/>
    <w:rsid w:val="00FF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DA1A1F"/>
  <w15:docId w15:val="{52F75C1A-D48F-47E0-BE7F-8710F4D2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C7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C7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C7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1C7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1C7918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C7918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1C7918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99"/>
    <w:qFormat/>
    <w:rsid w:val="00AE02D4"/>
    <w:pPr>
      <w:widowControl/>
    </w:pPr>
    <w:rPr>
      <w:rFonts w:ascii="Times New Roman" w:eastAsia="Times New Roman" w:hAnsi="Times New Roman" w:cs="Times New Roman"/>
      <w:sz w:val="28"/>
      <w:szCs w:val="22"/>
      <w:lang w:val="ru-RU" w:eastAsia="ru-RU" w:bidi="ar-SA"/>
    </w:rPr>
  </w:style>
  <w:style w:type="character" w:customStyle="1" w:styleId="0pt3">
    <w:name w:val="Основной текст + Интервал 0 pt3"/>
    <w:uiPriority w:val="99"/>
    <w:rsid w:val="00207301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7">
    <w:name w:val="List Paragraph"/>
    <w:basedOn w:val="a"/>
    <w:uiPriority w:val="34"/>
    <w:qFormat/>
    <w:rsid w:val="0020730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1206D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F9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uiPriority w:val="99"/>
    <w:semiHidden/>
    <w:rsid w:val="00260D88"/>
    <w:rPr>
      <w:lang w:val="ru-RU"/>
    </w:rPr>
  </w:style>
  <w:style w:type="character" w:customStyle="1" w:styleId="a9">
    <w:name w:val="Основний текст Знак"/>
    <w:link w:val="aa"/>
    <w:rsid w:val="000903A6"/>
    <w:rPr>
      <w:rFonts w:ascii="Times New Roman" w:hAnsi="Times New Roman" w:cs="Times New Roman"/>
      <w:spacing w:val="-4"/>
      <w:sz w:val="27"/>
      <w:szCs w:val="27"/>
      <w:shd w:val="clear" w:color="auto" w:fill="FFFFFF"/>
    </w:rPr>
  </w:style>
  <w:style w:type="paragraph" w:styleId="aa">
    <w:name w:val="Body Text"/>
    <w:basedOn w:val="a"/>
    <w:link w:val="a9"/>
    <w:rsid w:val="000903A6"/>
    <w:pPr>
      <w:shd w:val="clear" w:color="auto" w:fill="FFFFFF"/>
      <w:spacing w:after="300" w:line="326" w:lineRule="exact"/>
      <w:jc w:val="center"/>
    </w:pPr>
    <w:rPr>
      <w:rFonts w:ascii="Times New Roman" w:hAnsi="Times New Roman" w:cs="Times New Roman"/>
      <w:color w:val="auto"/>
      <w:spacing w:val="-4"/>
      <w:sz w:val="27"/>
      <w:szCs w:val="27"/>
    </w:rPr>
  </w:style>
  <w:style w:type="character" w:customStyle="1" w:styleId="21">
    <w:name w:val="Основной текст Знак2"/>
    <w:basedOn w:val="a0"/>
    <w:uiPriority w:val="99"/>
    <w:semiHidden/>
    <w:rsid w:val="000903A6"/>
    <w:rPr>
      <w:color w:val="000000"/>
    </w:rPr>
  </w:style>
  <w:style w:type="paragraph" w:styleId="ab">
    <w:name w:val="Body Text Indent"/>
    <w:basedOn w:val="a"/>
    <w:link w:val="ac"/>
    <w:uiPriority w:val="99"/>
    <w:semiHidden/>
    <w:unhideWhenUsed/>
    <w:rsid w:val="000903A6"/>
    <w:pPr>
      <w:widowControl/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0903A6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3">
    <w:name w:val="Основной текст (3)"/>
    <w:basedOn w:val="a"/>
    <w:rsid w:val="000903A6"/>
    <w:pPr>
      <w:widowControl/>
      <w:shd w:val="clear" w:color="auto" w:fill="FFFFFF"/>
      <w:spacing w:before="300" w:after="300" w:line="24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22">
    <w:name w:val="Заголовок №2"/>
    <w:basedOn w:val="a"/>
    <w:rsid w:val="000903A6"/>
    <w:pPr>
      <w:widowControl/>
      <w:shd w:val="clear" w:color="auto" w:fill="FFFFFF"/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16">
    <w:name w:val="Основной текст (16)"/>
    <w:basedOn w:val="a"/>
    <w:rsid w:val="000903A6"/>
    <w:pPr>
      <w:widowControl/>
      <w:shd w:val="clear" w:color="auto" w:fill="FFFFFF"/>
      <w:spacing w:line="240" w:lineRule="atLeast"/>
    </w:pPr>
    <w:rPr>
      <w:rFonts w:ascii="Times New Roman" w:eastAsia="Times New Roman" w:hAnsi="Times New Roman" w:cs="Times New Roman"/>
      <w:noProof/>
      <w:color w:val="auto"/>
      <w:sz w:val="20"/>
      <w:szCs w:val="20"/>
      <w:lang w:val="ru-RU" w:eastAsia="ru-RU" w:bidi="ar-SA"/>
    </w:rPr>
  </w:style>
  <w:style w:type="character" w:customStyle="1" w:styleId="0pt1">
    <w:name w:val="Основной текст + Интервал 0 pt1"/>
    <w:rsid w:val="00F80A41"/>
    <w:rPr>
      <w:rFonts w:ascii="Times New Roman" w:hAnsi="Times New Roman" w:cs="Times New Roman"/>
      <w:spacing w:val="-5"/>
      <w:sz w:val="27"/>
      <w:szCs w:val="27"/>
      <w:u w:val="none"/>
    </w:rPr>
  </w:style>
  <w:style w:type="character" w:styleId="ad">
    <w:name w:val="Hyperlink"/>
    <w:uiPriority w:val="99"/>
    <w:unhideWhenUsed/>
    <w:rsid w:val="00F80A4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F601D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1F601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ectro-tex.ho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22D2-586A-426D-8EBE-247A62F0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5816</Words>
  <Characters>3316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Olha</cp:lastModifiedBy>
  <cp:revision>3</cp:revision>
  <dcterms:created xsi:type="dcterms:W3CDTF">2025-03-19T10:08:00Z</dcterms:created>
  <dcterms:modified xsi:type="dcterms:W3CDTF">2025-03-20T10:41:00Z</dcterms:modified>
</cp:coreProperties>
</file>