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0987B">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50765CA2">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07D58FA6">
      <w:pPr>
        <w:jc w:val="both"/>
        <w:rPr>
          <w:rFonts w:ascii="Times New Roman" w:hAnsi="Times New Roman" w:cs="Times New Roman"/>
          <w:sz w:val="28"/>
          <w:szCs w:val="28"/>
          <w:lang w:val="uk-UA"/>
        </w:rPr>
      </w:pPr>
      <w:r>
        <w:rPr>
          <w:b/>
          <w:sz w:val="28"/>
          <w:szCs w:val="28"/>
          <w:lang w:val="uk-UA"/>
        </w:rPr>
        <w:t xml:space="preserve">1.Предмет закупівлі : </w:t>
      </w:r>
      <w:r>
        <w:rPr>
          <w:rFonts w:ascii="Times New Roman" w:hAnsi="Times New Roman" w:cs="Times New Roman"/>
          <w:sz w:val="28"/>
          <w:szCs w:val="28"/>
          <w:lang w:val="uk-UA"/>
        </w:rPr>
        <w:t xml:space="preserve">код ДК 021:2015 «Єдиний закупівельний словник»- ДК 021:2015 09310000-5: Електрична енергія </w:t>
      </w:r>
    </w:p>
    <w:p w14:paraId="2BFC4275">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Pr>
          <w:rFonts w:ascii="Times New Roman" w:hAnsi="Times New Roman" w:cs="Times New Roman"/>
          <w:sz w:val="28"/>
          <w:szCs w:val="28"/>
          <w:lang w:val="uk-UA"/>
        </w:rPr>
        <w:t>закупівля без використання електронної системи</w:t>
      </w:r>
    </w:p>
    <w:p w14:paraId="078E5D19">
      <w:pPr>
        <w:rPr>
          <w:rFonts w:ascii="Times New Roman" w:hAnsi="Times New Roman" w:cs="Times New Roman"/>
          <w:sz w:val="28"/>
          <w:szCs w:val="28"/>
          <w:lang w:val="uk-UA"/>
        </w:rPr>
      </w:pPr>
      <w:r>
        <w:rPr>
          <w:rFonts w:ascii="Times New Roman" w:hAnsi="Times New Roman" w:cs="Times New Roman"/>
          <w:b/>
          <w:sz w:val="28"/>
          <w:szCs w:val="28"/>
          <w:lang w:val="uk-UA"/>
        </w:rPr>
        <w:t>3. Номер оголошення закупівлі :</w:t>
      </w:r>
      <w:r>
        <w:t xml:space="preserve"> </w:t>
      </w:r>
      <w:r>
        <w:rPr>
          <w:rFonts w:ascii="Arial" w:hAnsi="Arial" w:eastAsia="Arial" w:cs="Arial"/>
          <w:i w:val="0"/>
          <w:iCs w:val="0"/>
          <w:caps w:val="0"/>
          <w:color w:val="242638"/>
          <w:spacing w:val="0"/>
          <w:sz w:val="24"/>
          <w:szCs w:val="24"/>
          <w:shd w:val="clear" w:fill="FFFFFF"/>
        </w:rPr>
        <w:t>UA-2025-12-25-006735-a</w:t>
      </w:r>
    </w:p>
    <w:p w14:paraId="7B962C58">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Обґрунтування </w:t>
      </w:r>
    </w:p>
    <w:p w14:paraId="119CEB6D">
      <w:pPr>
        <w:numPr>
          <w:ilvl w:val="0"/>
          <w:numId w:val="1"/>
        </w:numPr>
        <w:ind w:firstLine="708"/>
        <w:rPr>
          <w:rFonts w:ascii="Times New Roman" w:hAnsi="Times New Roman" w:cs="Times New Roman"/>
          <w:b/>
          <w:sz w:val="28"/>
          <w:szCs w:val="28"/>
          <w:lang w:val="uk-UA"/>
        </w:rPr>
      </w:pPr>
      <w:r>
        <w:rPr>
          <w:rFonts w:ascii="Times New Roman" w:hAnsi="Times New Roman" w:cs="Times New Roman"/>
          <w:b/>
          <w:sz w:val="28"/>
          <w:szCs w:val="28"/>
          <w:lang w:val="uk-UA"/>
        </w:rPr>
        <w:t>Обґрунтування розміру бюджетного призначення та очікуваної вартості предмету закупівлі:</w:t>
      </w:r>
    </w:p>
    <w:p w14:paraId="24BF2BF1">
      <w:pPr>
        <w:jc w:val="both"/>
        <w:rPr>
          <w:rFonts w:ascii="Times New Roman" w:hAnsi="Times New Roman" w:cs="Times New Roman"/>
          <w:sz w:val="28"/>
          <w:szCs w:val="28"/>
          <w:lang w:val="uk-UA"/>
        </w:rPr>
      </w:pPr>
      <w:r>
        <w:rPr>
          <w:rFonts w:hint="default" w:ascii="Times New Roman" w:hAnsi="Times New Roman" w:cs="Times New Roman"/>
          <w:b/>
          <w:sz w:val="28"/>
          <w:szCs w:val="28"/>
          <w:lang w:val="uk-UA"/>
        </w:rPr>
        <w:tab/>
      </w:r>
      <w:r>
        <w:rPr>
          <w:rFonts w:ascii="Times New Roman" w:hAnsi="Times New Roman" w:cs="Times New Roman"/>
          <w:sz w:val="28"/>
          <w:szCs w:val="28"/>
          <w:lang w:val="uk-UA"/>
        </w:rPr>
        <w:t>Положеннями Особливостей, зокрема, підпунктом 6 пункту 13 передбачено, що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зокрема:</w:t>
      </w:r>
    </w:p>
    <w:p w14:paraId="55058D9F">
      <w:pPr>
        <w:jc w:val="both"/>
        <w:rPr>
          <w:rFonts w:ascii="Times New Roman" w:hAnsi="Times New Roman" w:cs="Times New Roman"/>
          <w:sz w:val="28"/>
          <w:szCs w:val="28"/>
          <w:lang w:val="uk-UA"/>
        </w:rPr>
      </w:pPr>
      <w:r>
        <w:rPr>
          <w:rFonts w:ascii="Times New Roman" w:hAnsi="Times New Roman" w:cs="Times New Roman"/>
          <w:sz w:val="28"/>
          <w:szCs w:val="28"/>
          <w:lang w:val="uk-UA"/>
        </w:rPr>
        <w:t>6) відмінено відкриті торги через неподання жодної тендерної пропозиції для участі у відкритих торгах у строк, установлений замовником згідно з цими особливостями, у тому числі за лотом. При цьому предмет закупівлі, його технічні, кількісні та якісні характеристики, проект договору про закупівлю, а також вимоги до суб’єкта, з яким укладається договір про закупівлю, не повинні відрізнятися від вимог, що були визначені замовником у тендерній документації (крім вимог, визначених пунктом 47 цих особливостей), та сума договору про закупівлю не може перевищувати очікувану вартість предмета закупівлі, зазначену замовником в оголошенні про проведення відкритих торгів, які відмінено через відсутність достатньої кількості учасників процедури закупівлі (учасника процедури закупівлі), з урахуванням прийнятного відсотка перевищення ціни тендерної пропозиції учасника процедури закупівлі над очікуваною вартістю предмета закупівлі, якщо такий прийнятний відсоток був зазначений у тендерній документації.</w:t>
      </w:r>
    </w:p>
    <w:p w14:paraId="5116FB2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Тобто, замовнику надається виняткове право на укладення договору про закупівлю без використання електронної системи закупівель. За результатами закупівлі, здійсненої відповідно до пункту 13 Особливостей, замовники оприлюднюють в електронній системі закупівель звіт про договір про закупівлю, укладений без використання електронної системи закупівель, відповідно до пункту 3-8 розділу X «Прикінцеві та перехідні положення» Закону. У разі укладення договору про закупівлю відповідно до пункту 13 Особливостей замовник разом із звітом про договір про закупівлю, укладений без використання електронної системи закупівель, оприлюднює в електронній системі закупівель договір про закупівлю та додатки до нього, а також обґрунтування підстави для здійснення замовником закупівлі відповідно до цього пункту. Обґрунтування у формі розпорядчого рішення замовника або іншого документа готується уповноваженою особою або іншою службовою (посадовою) особою замовника та погоджується (затверджується) керівником замовника або іншою особою, визначеною керівником замовника. </w:t>
      </w:r>
    </w:p>
    <w:p w14:paraId="79AD102E">
      <w:pPr>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наявну потребу замовника у Закупівлі, замовником було організовано Закупівлю шляхом проведення процедури відкритих торгів з урахуванням Особливостей. Оголошення про проведення відкритих торгів оприлюднене в електронній системі закупівель за № UA-2025-12-01-001287-a (додається).</w:t>
      </w:r>
    </w:p>
    <w:p w14:paraId="7F52A3D3">
      <w:pPr>
        <w:jc w:val="both"/>
        <w:rPr>
          <w:rFonts w:ascii="Times New Roman" w:hAnsi="Times New Roman" w:cs="Times New Roman"/>
          <w:sz w:val="28"/>
          <w:szCs w:val="28"/>
          <w:lang w:val="uk-UA"/>
        </w:rPr>
      </w:pPr>
      <w:r>
        <w:rPr>
          <w:rFonts w:ascii="Times New Roman" w:hAnsi="Times New Roman" w:cs="Times New Roman"/>
          <w:sz w:val="28"/>
          <w:szCs w:val="28"/>
          <w:lang w:val="uk-UA"/>
        </w:rPr>
        <w:t>Так, 09.12.2025 року відкриті торги з урахуванням особливостей щодо Закупівлі були автоматично відмінені електронною системою закупівель з підстави передбаченої підпунктом 2 пункту 51 Особливостей, а саме: неподання жодної тендерної пропозиції для участі у відкритих торгах у строк, установлений замовником згідно з цими особливостями. Звіт про результати проведення процедури закупівлі за № UA-2025-12-01-001287-a Лот 1 та Лот 2(додається).</w:t>
      </w:r>
    </w:p>
    <w:p w14:paraId="17AC5018">
      <w:pPr>
        <w:jc w:val="both"/>
        <w:rPr>
          <w:rFonts w:hint="default" w:ascii="Times New Roman" w:hAnsi="Times New Roman" w:cs="Times New Roman"/>
          <w:sz w:val="28"/>
          <w:szCs w:val="28"/>
          <w:lang w:val="uk-UA"/>
        </w:rPr>
      </w:pPr>
      <w:r>
        <w:rPr>
          <w:rFonts w:ascii="Times New Roman" w:hAnsi="Times New Roman" w:cs="Times New Roman"/>
          <w:sz w:val="28"/>
          <w:szCs w:val="28"/>
          <w:lang w:val="uk-UA"/>
        </w:rPr>
        <w:t>З огляду на вищезазначене та з урахуванням положень Особливостей, у Замовника наявні підстави для здійснення Закупівлі без застосування відкритих торгів та/або електронного каталогу для закупівлі товару відповідно до підпункту 6 пункту 13 Особливостей, у зв’язку із відміною процедури відкритих торгів через неподання жодної тендерної пропозиції</w:t>
      </w:r>
    </w:p>
    <w:p w14:paraId="4C00641A">
      <w:pPr>
        <w:jc w:val="both"/>
        <w:rPr>
          <w:rFonts w:hint="default"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Розмір бюджетного призначення сформований з урахуванням потреби в закупівлі електроенергії</w:t>
      </w:r>
      <w:r>
        <w:rPr>
          <w:rFonts w:hint="default" w:ascii="Times New Roman" w:hAnsi="Times New Roman" w:eastAsia="Times New Roman" w:cs="Times New Roman"/>
          <w:sz w:val="28"/>
          <w:szCs w:val="28"/>
          <w:lang w:val="uk-UA" w:eastAsia="ru-RU"/>
        </w:rPr>
        <w:t xml:space="preserve"> для </w:t>
      </w:r>
      <w:r>
        <w:rPr>
          <w:rFonts w:ascii="Times New Roman" w:hAnsi="Times New Roman" w:eastAsia="Times New Roman" w:cs="Times New Roman"/>
          <w:sz w:val="28"/>
          <w:szCs w:val="28"/>
          <w:lang w:val="uk-UA" w:eastAsia="ru-RU"/>
        </w:rPr>
        <w:t xml:space="preserve"> (</w:t>
      </w:r>
      <w:r>
        <w:rPr>
          <w:rFonts w:hint="default" w:ascii="Times New Roman" w:hAnsi="Times New Roman" w:eastAsia="Times New Roman" w:cs="Times New Roman"/>
          <w:sz w:val="28"/>
          <w:szCs w:val="28"/>
          <w:lang w:val="uk-UA" w:eastAsia="ru-RU"/>
        </w:rPr>
        <w:t xml:space="preserve"> 116500 кВт</w:t>
      </w:r>
      <w:r>
        <w:rPr>
          <w:rFonts w:ascii="Times New Roman" w:hAnsi="Times New Roman" w:eastAsia="Times New Roman" w:cs="Times New Roman"/>
          <w:sz w:val="28"/>
          <w:szCs w:val="28"/>
          <w:lang w:val="uk-UA" w:eastAsia="ru-RU"/>
        </w:rPr>
        <w:t>) та бюджетних призначень на 202</w:t>
      </w:r>
      <w:r>
        <w:rPr>
          <w:rFonts w:hint="default" w:ascii="Times New Roman" w:hAnsi="Times New Roman" w:eastAsia="Times New Roman" w:cs="Times New Roman"/>
          <w:sz w:val="28"/>
          <w:szCs w:val="28"/>
          <w:lang w:val="uk-UA" w:eastAsia="ru-RU"/>
        </w:rPr>
        <w:t>6</w:t>
      </w:r>
      <w:r>
        <w:rPr>
          <w:rFonts w:ascii="Times New Roman" w:hAnsi="Times New Roman" w:eastAsia="Times New Roman" w:cs="Times New Roman"/>
          <w:sz w:val="28"/>
          <w:szCs w:val="28"/>
          <w:lang w:val="uk-UA" w:eastAsia="ru-RU"/>
        </w:rPr>
        <w:t xml:space="preserve"> рік  складає </w:t>
      </w:r>
      <w:r>
        <w:rPr>
          <w:rFonts w:ascii="Times New Roman" w:hAnsi="Times New Roman" w:cs="Times New Roman"/>
          <w:b/>
          <w:sz w:val="28"/>
          <w:szCs w:val="28"/>
          <w:lang w:val="uk-UA"/>
        </w:rPr>
        <w:t xml:space="preserve"> </w:t>
      </w:r>
      <w:r>
        <w:rPr>
          <w:rFonts w:hint="default" w:ascii="Times New Roman" w:hAnsi="Times New Roman" w:cs="Times New Roman"/>
          <w:b/>
          <w:sz w:val="28"/>
          <w:szCs w:val="28"/>
          <w:lang w:val="uk-UA"/>
        </w:rPr>
        <w:t>1135875</w:t>
      </w:r>
      <w:r>
        <w:rPr>
          <w:rFonts w:ascii="Times New Roman" w:hAnsi="Times New Roman" w:cs="Times New Roman"/>
          <w:b/>
          <w:sz w:val="28"/>
          <w:szCs w:val="28"/>
          <w:lang w:val="uk-UA"/>
        </w:rPr>
        <w:t>,00 грн ( один</w:t>
      </w:r>
      <w:r>
        <w:rPr>
          <w:rFonts w:hint="default" w:ascii="Times New Roman" w:hAnsi="Times New Roman" w:cs="Times New Roman"/>
          <w:b/>
          <w:sz w:val="28"/>
          <w:szCs w:val="28"/>
          <w:lang w:val="uk-UA"/>
        </w:rPr>
        <w:t xml:space="preserve"> мільйон сто тридцять п’ять тисяч вісімсот сімдесят п’ять</w:t>
      </w:r>
      <w:r>
        <w:rPr>
          <w:rFonts w:ascii="Times New Roman" w:hAnsi="Times New Roman" w:cs="Times New Roman"/>
          <w:b/>
          <w:sz w:val="28"/>
          <w:szCs w:val="28"/>
          <w:lang w:val="uk-UA"/>
        </w:rPr>
        <w:t xml:space="preserve"> гривень 00 коп.) </w:t>
      </w:r>
      <w:r>
        <w:rPr>
          <w:rStyle w:val="4"/>
          <w:lang w:val="uk-UA"/>
        </w:rPr>
        <w:t xml:space="preserve"> </w:t>
      </w:r>
      <w:r>
        <w:rPr>
          <w:rFonts w:ascii="Times New Roman" w:hAnsi="Times New Roman" w:eastAsia="Times New Roman" w:cs="Times New Roman"/>
          <w:sz w:val="28"/>
          <w:szCs w:val="28"/>
          <w:lang w:val="uk-UA" w:eastAsia="ru-RU"/>
        </w:rPr>
        <w:t xml:space="preserve"> </w:t>
      </w:r>
      <w:r>
        <w:rPr>
          <w:rFonts w:ascii="Times New Roman" w:hAnsi="Times New Roman" w:eastAsia="Times New Roman" w:cs="Times New Roman"/>
          <w:b/>
          <w:sz w:val="28"/>
          <w:szCs w:val="28"/>
          <w:lang w:val="uk-UA" w:eastAsia="ru-RU"/>
        </w:rPr>
        <w:t>грн</w:t>
      </w:r>
      <w:r>
        <w:rPr>
          <w:rFonts w:ascii="Times New Roman" w:hAnsi="Times New Roman" w:eastAsia="Times New Roman" w:cs="Times New Roman"/>
          <w:sz w:val="28"/>
          <w:szCs w:val="28"/>
          <w:lang w:val="uk-UA" w:eastAsia="ru-RU"/>
        </w:rPr>
        <w:t xml:space="preserve"> з</w:t>
      </w:r>
      <w:r>
        <w:rPr>
          <w:rFonts w:hint="default" w:ascii="Times New Roman" w:hAnsi="Times New Roman" w:eastAsia="Times New Roman" w:cs="Times New Roman"/>
          <w:sz w:val="28"/>
          <w:szCs w:val="28"/>
          <w:lang w:val="uk-UA" w:eastAsia="ru-RU"/>
        </w:rPr>
        <w:t xml:space="preserve"> ПДВ</w:t>
      </w:r>
      <w:r>
        <w:rPr>
          <w:rFonts w:ascii="Times New Roman" w:hAnsi="Times New Roman" w:eastAsia="Times New Roman" w:cs="Times New Roman"/>
          <w:sz w:val="28"/>
          <w:szCs w:val="28"/>
          <w:lang w:val="uk-UA" w:eastAsia="ru-RU"/>
        </w:rPr>
        <w:t xml:space="preserve">. </w:t>
      </w:r>
      <w:r>
        <w:rPr>
          <w:rFonts w:ascii="Times New Roman" w:hAnsi="Times New Roman" w:cs="Times New Roman"/>
          <w:sz w:val="28"/>
          <w:szCs w:val="28"/>
          <w:lang w:val="uk-UA"/>
        </w:rPr>
        <w:t xml:space="preserve">Очікувана вартість обрахована шляхом моніторингу сайту Прозорро на підставі цінових пропозицій учасників процедур відповідного предмету закупівлі та аналізу інформації з офіційного сайту ДП « Оператор ринку ( </w:t>
      </w:r>
      <w:r>
        <w:rPr>
          <w:rFonts w:ascii="Times New Roman" w:hAnsi="Times New Roman" w:cs="Times New Roman"/>
          <w:sz w:val="28"/>
          <w:szCs w:val="28"/>
          <w:lang w:val="en-US"/>
        </w:rPr>
        <w:t>https</w:t>
      </w:r>
      <w:r>
        <w:rPr>
          <w:rFonts w:ascii="Times New Roman" w:hAnsi="Times New Roman" w:cs="Times New Roman"/>
          <w:sz w:val="28"/>
          <w:szCs w:val="28"/>
          <w:lang w:val="uk-UA"/>
        </w:rPr>
        <w:t>^//</w:t>
      </w:r>
      <w:r>
        <w:rPr>
          <w:rFonts w:ascii="Times New Roman" w:hAnsi="Times New Roman" w:cs="Times New Roman"/>
          <w:sz w:val="28"/>
          <w:szCs w:val="28"/>
          <w:lang w:val="en-US"/>
        </w:rPr>
        <w:t>www</w:t>
      </w:r>
      <w:r>
        <w:rPr>
          <w:rFonts w:ascii="Times New Roman" w:hAnsi="Times New Roman" w:cs="Times New Roman"/>
          <w:sz w:val="28"/>
          <w:szCs w:val="28"/>
          <w:lang w:val="uk-UA"/>
        </w:rPr>
        <w:t>.</w:t>
      </w:r>
      <w:r>
        <w:rPr>
          <w:rFonts w:ascii="Times New Roman" w:hAnsi="Times New Roman" w:cs="Times New Roman"/>
          <w:sz w:val="28"/>
          <w:szCs w:val="28"/>
          <w:lang w:val="en-US"/>
        </w:rPr>
        <w:t>oree</w:t>
      </w:r>
      <w:r>
        <w:rPr>
          <w:rFonts w:ascii="Times New Roman" w:hAnsi="Times New Roman" w:cs="Times New Roman"/>
          <w:sz w:val="28"/>
          <w:szCs w:val="28"/>
          <w:lang w:val="uk-UA"/>
        </w:rPr>
        <w:t>.</w:t>
      </w:r>
      <w:r>
        <w:rPr>
          <w:rFonts w:ascii="Times New Roman" w:hAnsi="Times New Roman" w:cs="Times New Roman"/>
          <w:sz w:val="28"/>
          <w:szCs w:val="28"/>
          <w:lang w:val="en-US"/>
        </w:rPr>
        <w:t>com</w:t>
      </w:r>
      <w:r>
        <w:rPr>
          <w:rFonts w:ascii="Times New Roman" w:hAnsi="Times New Roman" w:cs="Times New Roman"/>
          <w:sz w:val="28"/>
          <w:szCs w:val="28"/>
          <w:lang w:val="uk-UA"/>
        </w:rPr>
        <w:t>. Індекси РДН та середньозважені ціни по ОЕС ( об’єднаної енергетичної системи) України за грудень 202</w:t>
      </w:r>
      <w:r>
        <w:rPr>
          <w:rFonts w:hint="default" w:ascii="Times New Roman" w:hAnsi="Times New Roman" w:cs="Times New Roman"/>
          <w:sz w:val="28"/>
          <w:szCs w:val="28"/>
          <w:lang w:val="uk-UA"/>
        </w:rPr>
        <w:t>5</w:t>
      </w:r>
      <w:r>
        <w:rPr>
          <w:rFonts w:ascii="Times New Roman" w:hAnsi="Times New Roman" w:cs="Times New Roman"/>
          <w:sz w:val="28"/>
          <w:szCs w:val="28"/>
          <w:lang w:val="uk-UA"/>
        </w:rPr>
        <w:t xml:space="preserve"> року</w:t>
      </w:r>
      <w:r>
        <w:rPr>
          <w:rFonts w:hint="default" w:ascii="Times New Roman" w:hAnsi="Times New Roman" w:cs="Times New Roman"/>
          <w:sz w:val="28"/>
          <w:szCs w:val="28"/>
          <w:lang w:val="uk-UA"/>
        </w:rPr>
        <w:t>.</w:t>
      </w:r>
      <w:bookmarkStart w:id="0" w:name="_GoBack"/>
      <w:bookmarkEnd w:id="0"/>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E2D646"/>
    <w:multiLevelType w:val="singleLevel"/>
    <w:tmpl w:val="E5E2D646"/>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87B47"/>
    <w:rsid w:val="000B729C"/>
    <w:rsid w:val="000C03A9"/>
    <w:rsid w:val="00145BE9"/>
    <w:rsid w:val="00181DBC"/>
    <w:rsid w:val="001830A4"/>
    <w:rsid w:val="001E7E3C"/>
    <w:rsid w:val="00251D3B"/>
    <w:rsid w:val="002768AF"/>
    <w:rsid w:val="002B5800"/>
    <w:rsid w:val="002C566D"/>
    <w:rsid w:val="002E593D"/>
    <w:rsid w:val="00340BCD"/>
    <w:rsid w:val="003B46AA"/>
    <w:rsid w:val="003F1A46"/>
    <w:rsid w:val="004619A2"/>
    <w:rsid w:val="0046641A"/>
    <w:rsid w:val="00480F42"/>
    <w:rsid w:val="004E7C0E"/>
    <w:rsid w:val="005300B6"/>
    <w:rsid w:val="005363EB"/>
    <w:rsid w:val="00671BAE"/>
    <w:rsid w:val="00694221"/>
    <w:rsid w:val="00740A71"/>
    <w:rsid w:val="007B7200"/>
    <w:rsid w:val="0082576D"/>
    <w:rsid w:val="008367F3"/>
    <w:rsid w:val="00874E90"/>
    <w:rsid w:val="0093226E"/>
    <w:rsid w:val="009A3DEA"/>
    <w:rsid w:val="009B153E"/>
    <w:rsid w:val="009B6E60"/>
    <w:rsid w:val="00A86B19"/>
    <w:rsid w:val="00AF0F16"/>
    <w:rsid w:val="00C6284A"/>
    <w:rsid w:val="00C87B1E"/>
    <w:rsid w:val="00C94B6F"/>
    <w:rsid w:val="00D03002"/>
    <w:rsid w:val="00D23988"/>
    <w:rsid w:val="00D9709D"/>
    <w:rsid w:val="00DB2CBA"/>
    <w:rsid w:val="00E22B32"/>
    <w:rsid w:val="00E26049"/>
    <w:rsid w:val="00F62C10"/>
    <w:rsid w:val="00FB151C"/>
    <w:rsid w:val="00FB544F"/>
    <w:rsid w:val="00FD57A5"/>
    <w:rsid w:val="06D328A3"/>
    <w:rsid w:val="0BC95965"/>
    <w:rsid w:val="1BF84071"/>
    <w:rsid w:val="1DE23EBB"/>
    <w:rsid w:val="25853628"/>
    <w:rsid w:val="4C220B74"/>
    <w:rsid w:val="67541C53"/>
    <w:rsid w:val="71851488"/>
    <w:rsid w:val="7B4C3555"/>
    <w:rsid w:val="7B501D7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6">
    <w:name w:val="markedcontent"/>
    <w:basedOn w:val="2"/>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4914</Words>
  <Characters>2801</Characters>
  <Lines>23</Lines>
  <Paragraphs>15</Paragraphs>
  <TotalTime>3</TotalTime>
  <ScaleCrop>false</ScaleCrop>
  <LinksUpToDate>false</LinksUpToDate>
  <CharactersWithSpaces>7700</CharactersWithSpaces>
  <Application>WPS Office_12.2.0.22530_F1E327BC-269C-435d-A152-05C5408002CA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2022-01-29T12:39:00Z</dcterms:created>
  <dc:creator>TEST</dc:creator>
  <cp:lastModifiedBy>User</cp:lastModifiedBy>
  <dcterms:modified xsi:type="dcterms:W3CDTF">2026-02-09T10:36:47Z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F045FDEE0D5245BB8B0F9AF3CCBCAD12_12</vt:lpwstr>
  </property>
</Properties>
</file>