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A2FE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14:paraId="6CBC56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14:paraId="105BFFC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>
        <w:rPr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72410000-7: Послуги провайдерів (Послуги доступу до мережі Інтернет через канал безпосереднього зв’язку)</w:t>
      </w:r>
    </w:p>
    <w:p w14:paraId="3470130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Вид процедури : відкриті торги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особливостями</w:t>
      </w:r>
    </w:p>
    <w:p w14:paraId="4A9744B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Arial" w:hAnsi="Arial" w:eastAsia="Arial" w:cs="Arial"/>
          <w:i w:val="0"/>
          <w:iCs w:val="0"/>
          <w:caps w:val="0"/>
          <w:color w:val="242638"/>
          <w:spacing w:val="0"/>
          <w:sz w:val="24"/>
          <w:szCs w:val="24"/>
          <w:shd w:val="clear" w:fill="FFFFFF"/>
        </w:rPr>
        <w:t>UA-2026-01-21-009387-a</w:t>
      </w:r>
    </w:p>
    <w:p w14:paraId="28350C4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Обґрунтування технічних та якісних характеристик :   </w:t>
      </w:r>
    </w:p>
    <w:p w14:paraId="162414A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 закупівлі: Визначено відповідно до технічного завдання (Додаток 2 до тендерної документації)</w:t>
      </w:r>
    </w:p>
    <w:p w14:paraId="0138E18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30948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бюджетного призначення сформований з урахуванням потреби в послугах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провайдерів (Інтернету)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бюджетних призначень на 202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рік, та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54000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,00 грн. ( П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’ятдесят чотири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тисячі  гривень 00 копійок) з ПДВ.</w:t>
      </w:r>
    </w:p>
    <w:p w14:paraId="28BE66B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14:paraId="2B76787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54</w:t>
      </w:r>
      <w:r>
        <w:rPr>
          <w:rFonts w:ascii="Times New Roman" w:hAnsi="Times New Roman" w:cs="Times New Roman"/>
          <w:sz w:val="28"/>
          <w:szCs w:val="28"/>
          <w:lang w:val="uk-UA"/>
        </w:rPr>
        <w:t>000,00 грн.) здійснено відповідно до Примірної методики визначення очікуваної вартості предмета закупівлі, затвердженою наказом Мінекономіки від 18.02.2020 N 275, шляхом моніторингу сайту Прозорро на підставі цінових пропозицій учасників процедур відповідного предмету закупівлі та аналізу</w:t>
      </w:r>
      <w:r>
        <w:rPr>
          <w:rFonts w:ascii="Times New Roman" w:hAnsi="Times New Roman" w:cs="Times New Roman"/>
          <w:sz w:val="28"/>
          <w:szCs w:val="28"/>
          <w:lang w:val="uk-UA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фактичного використання цих послуг для забезпечення діяльності замовника у минулих періодах та з урахуванням запланованих поточних завдань замовника Розрахунок визначення очікуваної вартості предмета закупівлі, затвердженого наказом Мінекономіки від 18.02.2020 № 275 та шляхом моніторингу сайту Прозорро на підставі цінових пропозицій учасників процедур відповідного предмету закупівлі </w:t>
      </w:r>
    </w:p>
    <w:p w14:paraId="7AF8DAE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7F2B00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58BE5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8BAEE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C0D77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16AF05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4534E6">
      <w:pPr>
        <w:ind w:firstLine="426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480B2C7A">
      <w:pPr>
        <w:ind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ТЕХНІЧНЕ ЗАВДАННЯ :</w:t>
      </w:r>
    </w:p>
    <w:p w14:paraId="6FB624C0">
      <w:pPr>
        <w:ind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Найменування предмета закупівлі:</w:t>
      </w:r>
    </w:p>
    <w:p w14:paraId="39ACD130">
      <w:pPr>
        <w:ind w:firstLine="42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i/>
          <w:lang w:val="uk-UA"/>
        </w:rPr>
        <w:t xml:space="preserve">ДК 021:2015 </w:t>
      </w:r>
      <w:r>
        <w:rPr>
          <w:rFonts w:ascii="Times New Roman" w:hAnsi="Times New Roman"/>
          <w:b/>
          <w:i/>
        </w:rPr>
        <w:t>72410000-7 Послуги провайдерів</w:t>
      </w:r>
      <w:r>
        <w:rPr>
          <w:rFonts w:ascii="Times New Roman" w:hAnsi="Times New Roman"/>
          <w:b/>
          <w:i/>
          <w:lang w:val="uk-UA"/>
        </w:rPr>
        <w:t xml:space="preserve"> (Послуги доступу до мережі Інтернет через канал безпосереднього зв</w:t>
      </w:r>
      <w:r>
        <w:rPr>
          <w:rFonts w:ascii="Times New Roman" w:hAnsi="Times New Roman"/>
          <w:b/>
          <w:i/>
        </w:rPr>
        <w:t>’</w:t>
      </w:r>
      <w:r>
        <w:rPr>
          <w:rFonts w:ascii="Times New Roman" w:hAnsi="Times New Roman"/>
          <w:b/>
          <w:i/>
          <w:lang w:val="uk-UA"/>
        </w:rPr>
        <w:t>язку)</w:t>
      </w:r>
    </w:p>
    <w:tbl>
      <w:tblPr>
        <w:tblStyle w:val="3"/>
        <w:tblW w:w="5458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4"/>
        <w:gridCol w:w="2687"/>
        <w:gridCol w:w="5620"/>
        <w:gridCol w:w="1455"/>
      </w:tblGrid>
      <w:tr w14:paraId="40CE06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E1E698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 п/п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82BFD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розділу</w:t>
            </w:r>
          </w:p>
        </w:tc>
        <w:tc>
          <w:tcPr>
            <w:tcW w:w="272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C496C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Зміст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B99D22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Примітка</w:t>
            </w:r>
          </w:p>
        </w:tc>
      </w:tr>
      <w:tr w14:paraId="51240A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F44D1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4753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5FD2BB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Загальні відомості</w:t>
            </w:r>
          </w:p>
        </w:tc>
      </w:tr>
      <w:tr w14:paraId="12455B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AEF8C9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B3726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Предмет закупівлі</w:t>
            </w:r>
          </w:p>
        </w:tc>
        <w:tc>
          <w:tcPr>
            <w:tcW w:w="272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CCF77A8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«ДК 021:2015» 72410000-7 Послуги провайдерів (Послуги доступу до мережі Інтернет через канал безпосереднього зв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язку)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E537B">
            <w:pPr>
              <w:widowControl w:val="0"/>
              <w:spacing w:line="240" w:lineRule="exact"/>
              <w:rPr>
                <w:rFonts w:ascii="Microsoft Sans Serif" w:hAnsi="Microsoft Sans Serif" w:eastAsia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14:paraId="4D9091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D1DC04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1.2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23063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Призначення і мета</w:t>
            </w:r>
          </w:p>
        </w:tc>
        <w:tc>
          <w:tcPr>
            <w:tcW w:w="272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03722E1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Надання послуг доступу в мережу інтернет для підрозділів і користувачів Відокремлений структурний підрозділ «Уманський фаховий коледж технологій та бізнесу Уманського національного університету »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1CE34">
            <w:pPr>
              <w:widowControl w:val="0"/>
              <w:spacing w:line="240" w:lineRule="exact"/>
              <w:rPr>
                <w:rFonts w:ascii="Microsoft Sans Serif" w:hAnsi="Microsoft Sans Serif" w:eastAsia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14:paraId="002465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1CA2F0">
            <w:pPr>
              <w:widowControl w:val="0"/>
              <w:spacing w:line="240" w:lineRule="exact"/>
              <w:ind w:firstLine="28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4753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A3A601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Вимоги до закуповуваних послуг</w:t>
            </w:r>
          </w:p>
        </w:tc>
      </w:tr>
      <w:tr w14:paraId="4787A6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6549C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2.1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BED06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Вимоги до послуг, що купуються</w:t>
            </w:r>
          </w:p>
        </w:tc>
        <w:tc>
          <w:tcPr>
            <w:tcW w:w="272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950DAF3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надання цілодобового доступу в мережу Інтернет із заявленою швидкістю без обмеження обсягу трафіку;</w:t>
            </w:r>
          </w:p>
          <w:p w14:paraId="4DEC6B2D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цілодобова служба підтримки, наявність колцентру;</w:t>
            </w:r>
          </w:p>
          <w:p w14:paraId="01D88175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забезпечення передачі трафіку інтерактивного голосового і відео обміну, а також інших додатків реального часу, критичного до затримок їх коливань і втрати пакетів, різноманітних сервісів замовника;</w:t>
            </w:r>
          </w:p>
          <w:p w14:paraId="69EB0C6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гарантоване забезпечення можливості використання на каналі передачі даних замовника </w:t>
            </w:r>
            <w:r>
              <w:rPr>
                <w:rFonts w:ascii="Times New Roman" w:hAnsi="Times New Roman"/>
                <w:sz w:val="24"/>
                <w:szCs w:val="24"/>
                <w:lang w:val="en-US" w:bidi="en-US"/>
              </w:rPr>
              <w:t>vpn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для ресурсів мережі коледжу;</w:t>
            </w:r>
          </w:p>
          <w:p w14:paraId="79473C95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наявність ліцензії на вид діяльності, наявність необхідної дозвільної документації.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C1252">
            <w:pPr>
              <w:widowControl w:val="0"/>
              <w:spacing w:line="240" w:lineRule="exact"/>
              <w:rPr>
                <w:rFonts w:ascii="Microsoft Sans Serif" w:hAnsi="Microsoft Sans Serif" w:eastAsia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14:paraId="1927E3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14570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2.2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95CAF58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Об'єкти на яких мають надаватися послуги з доступу в Інтернет</w:t>
            </w:r>
          </w:p>
        </w:tc>
        <w:tc>
          <w:tcPr>
            <w:tcW w:w="2729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BF9517">
            <w:pPr>
              <w:widowControl w:val="0"/>
              <w:spacing w:line="240" w:lineRule="exact"/>
              <w:ind w:firstLine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наведені у додатку №2 до Тендерної    документації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77031">
            <w:pPr>
              <w:widowControl w:val="0"/>
              <w:spacing w:line="240" w:lineRule="exact"/>
              <w:rPr>
                <w:rFonts w:ascii="Microsoft Sans Serif" w:hAnsi="Microsoft Sans Serif" w:eastAsia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14:paraId="160B5C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55BEC3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2.3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3F5B0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Умови надання послуг</w:t>
            </w:r>
          </w:p>
        </w:tc>
        <w:tc>
          <w:tcPr>
            <w:tcW w:w="2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753946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вартість послуги доступу в інтернет по кожному об’єкту в місяць (додаток№2 «Технічне завдання»)</w:t>
            </w:r>
          </w:p>
          <w:p w14:paraId="4F23388D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вартість послу з підключення, або інших додаткових витрат ( у разі наявності)</w:t>
            </w:r>
          </w:p>
          <w:p w14:paraId="153D5876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загальну вартість пропозиції - підтвердження виконання вимог п.2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7552C">
            <w:pPr>
              <w:widowControl w:val="0"/>
              <w:spacing w:line="240" w:lineRule="exact"/>
              <w:rPr>
                <w:rFonts w:ascii="Microsoft Sans Serif" w:hAnsi="Microsoft Sans Serif" w:eastAsia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14:paraId="3FA647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8" w:hRule="atLeast"/>
          <w:jc w:val="center"/>
        </w:trPr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CEAE996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2.4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B100132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Термін надання послуг</w:t>
            </w:r>
          </w:p>
        </w:tc>
        <w:tc>
          <w:tcPr>
            <w:tcW w:w="2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00AD5F8">
            <w:pPr>
              <w:widowControl w:val="0"/>
              <w:spacing w:line="240" w:lineRule="exact"/>
              <w:ind w:firstLine="30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 31.12.202</w:t>
            </w:r>
            <w:r>
              <w:rPr>
                <w:rFonts w:hint="default" w:ascii="Times New Roman" w:hAnsi="Times New Roman"/>
                <w:sz w:val="24"/>
                <w:szCs w:val="24"/>
                <w:lang w:val="en-US" w:eastAsia="uk-UA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року включно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F8036">
            <w:pPr>
              <w:widowControl w:val="0"/>
              <w:spacing w:line="240" w:lineRule="exact"/>
              <w:rPr>
                <w:rFonts w:ascii="Microsoft Sans Serif" w:hAnsi="Microsoft Sans Serif" w:eastAsia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14:paraId="690ECFB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7843F61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44192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850C4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352BA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D97FE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0CF55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2D19C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E4376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130E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94572D"/>
    <w:multiLevelType w:val="multilevel"/>
    <w:tmpl w:val="2C94572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647B4"/>
    <w:rsid w:val="000B729C"/>
    <w:rsid w:val="00106F05"/>
    <w:rsid w:val="00176899"/>
    <w:rsid w:val="00181DBC"/>
    <w:rsid w:val="001830A4"/>
    <w:rsid w:val="00195D95"/>
    <w:rsid w:val="001A156A"/>
    <w:rsid w:val="001E12B4"/>
    <w:rsid w:val="001E7E3C"/>
    <w:rsid w:val="00201E71"/>
    <w:rsid w:val="00213852"/>
    <w:rsid w:val="00257614"/>
    <w:rsid w:val="00285AA2"/>
    <w:rsid w:val="002B5800"/>
    <w:rsid w:val="002C566D"/>
    <w:rsid w:val="002E593D"/>
    <w:rsid w:val="002F4BD3"/>
    <w:rsid w:val="00340BCD"/>
    <w:rsid w:val="003B46AA"/>
    <w:rsid w:val="003E6F02"/>
    <w:rsid w:val="003F1A46"/>
    <w:rsid w:val="004210A5"/>
    <w:rsid w:val="0046641A"/>
    <w:rsid w:val="00480F42"/>
    <w:rsid w:val="005358C0"/>
    <w:rsid w:val="005363EB"/>
    <w:rsid w:val="00585A00"/>
    <w:rsid w:val="005F0BF1"/>
    <w:rsid w:val="006377CA"/>
    <w:rsid w:val="0067190E"/>
    <w:rsid w:val="006B4896"/>
    <w:rsid w:val="007102F6"/>
    <w:rsid w:val="0071066C"/>
    <w:rsid w:val="00740A71"/>
    <w:rsid w:val="00744700"/>
    <w:rsid w:val="007B7200"/>
    <w:rsid w:val="007D1BA5"/>
    <w:rsid w:val="00811AF4"/>
    <w:rsid w:val="0082576D"/>
    <w:rsid w:val="008358FA"/>
    <w:rsid w:val="00837426"/>
    <w:rsid w:val="0085094D"/>
    <w:rsid w:val="0085252A"/>
    <w:rsid w:val="008D0D0E"/>
    <w:rsid w:val="00933F78"/>
    <w:rsid w:val="00967045"/>
    <w:rsid w:val="00974FCC"/>
    <w:rsid w:val="009B153E"/>
    <w:rsid w:val="009E1128"/>
    <w:rsid w:val="00AA4BB0"/>
    <w:rsid w:val="00AE324E"/>
    <w:rsid w:val="00AF0F16"/>
    <w:rsid w:val="00B153BA"/>
    <w:rsid w:val="00B61179"/>
    <w:rsid w:val="00B8542B"/>
    <w:rsid w:val="00BA0309"/>
    <w:rsid w:val="00BA4E57"/>
    <w:rsid w:val="00BE41B7"/>
    <w:rsid w:val="00C30CA4"/>
    <w:rsid w:val="00C6103F"/>
    <w:rsid w:val="00CC32E0"/>
    <w:rsid w:val="00D03002"/>
    <w:rsid w:val="00D351D2"/>
    <w:rsid w:val="00D71690"/>
    <w:rsid w:val="00DB2CBA"/>
    <w:rsid w:val="00DB4B54"/>
    <w:rsid w:val="00E07939"/>
    <w:rsid w:val="00E22B32"/>
    <w:rsid w:val="00E9597F"/>
    <w:rsid w:val="00EC213F"/>
    <w:rsid w:val="00F34C04"/>
    <w:rsid w:val="00F9084B"/>
    <w:rsid w:val="00FB3B80"/>
    <w:rsid w:val="00FB544F"/>
    <w:rsid w:val="00FF360A"/>
    <w:rsid w:val="00FF73F4"/>
    <w:rsid w:val="27BA54BC"/>
    <w:rsid w:val="3C1D10AF"/>
    <w:rsid w:val="52AE3C0D"/>
    <w:rsid w:val="56BE7FDF"/>
    <w:rsid w:val="65AD5D5E"/>
    <w:rsid w:val="68B4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markedcontent"/>
    <w:basedOn w:val="2"/>
    <w:qFormat/>
    <w:uiPriority w:val="0"/>
  </w:style>
  <w:style w:type="paragraph" w:customStyle="1" w:styleId="5">
    <w:name w:val="Обычный1"/>
    <w:qFormat/>
    <w:uiPriority w:val="0"/>
    <w:pPr>
      <w:spacing w:after="0" w:line="276" w:lineRule="auto"/>
    </w:pPr>
    <w:rPr>
      <w:rFonts w:ascii="Arial" w:hAnsi="Arial" w:eastAsia="Times New Roman" w:cs="Arial"/>
      <w:color w:val="000000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2143</Words>
  <Characters>1223</Characters>
  <Lines>10</Lines>
  <Paragraphs>6</Paragraphs>
  <TotalTime>102</TotalTime>
  <ScaleCrop>false</ScaleCrop>
  <LinksUpToDate>false</LinksUpToDate>
  <CharactersWithSpaces>3360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2022-01-29T13:25:00Z</dcterms:created>
  <dc:creator>TEST</dc:creator>
  <cp:lastModifiedBy>User</cp:lastModifiedBy>
  <dcterms:modified xsi:type="dcterms:W3CDTF">2026-02-09T11:00:54Z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E336BF070953438DAE49F83EAF677776_12</vt:lpwstr>
  </property>
</Properties>
</file>