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9A004">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0F1C7F71">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5351B830">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код ДК 021:2015 «Єдиний закупівельний словник»- ДК 021:2015:65310000-9 Розподіл електричної енергії (Послуги з  розподілу електричної енергії )</w:t>
      </w:r>
    </w:p>
    <w:p w14:paraId="0113F4BD">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 xml:space="preserve">закупівля без застосування електронної системи </w:t>
      </w:r>
    </w:p>
    <w:p w14:paraId="75A0AE54">
      <w:pPr>
        <w:rPr>
          <w:lang w:val="uk-UA"/>
        </w:rPr>
      </w:pPr>
      <w:r>
        <w:rPr>
          <w:rFonts w:ascii="Times New Roman" w:hAnsi="Times New Roman" w:cs="Times New Roman"/>
          <w:b/>
          <w:sz w:val="28"/>
          <w:szCs w:val="28"/>
          <w:lang w:val="uk-UA"/>
        </w:rPr>
        <w:t>3. Номер оголошення закупівлі :</w:t>
      </w:r>
      <w:r>
        <w:rPr>
          <w:rFonts w:ascii="Arial" w:hAnsi="Arial" w:eastAsia="Arial" w:cs="Arial"/>
          <w:i w:val="0"/>
          <w:iCs w:val="0"/>
          <w:caps w:val="0"/>
          <w:color w:val="242638"/>
          <w:spacing w:val="0"/>
          <w:sz w:val="24"/>
          <w:szCs w:val="24"/>
          <w:shd w:val="clear" w:fill="FFFFFF"/>
        </w:rPr>
        <w:t>UA-2026-01-27-008989-a</w:t>
      </w:r>
    </w:p>
    <w:p w14:paraId="304CCB26">
      <w:pPr>
        <w:spacing w:line="240" w:lineRule="auto"/>
        <w:ind w:firstLine="860"/>
        <w:jc w:val="both"/>
        <w:rPr>
          <w:rFonts w:ascii="Times New Roman" w:hAnsi="Times New Roman" w:cs="Times New Roman"/>
          <w:sz w:val="28"/>
          <w:szCs w:val="28"/>
          <w:lang w:val="uk-UA"/>
        </w:rPr>
      </w:pPr>
      <w:r>
        <w:rPr>
          <w:rFonts w:ascii="Times New Roman" w:hAnsi="Times New Roman" w:cs="Times New Roman"/>
          <w:sz w:val="28"/>
          <w:szCs w:val="28"/>
          <w:lang w:val="uk-UA"/>
        </w:rPr>
        <w:t>Згідно абз.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Pr>
          <w:rFonts w:ascii="Times New Roman" w:hAnsi="Times New Roman" w:cs="Times New Roman"/>
          <w:sz w:val="28"/>
          <w:szCs w:val="28"/>
          <w:lang w:val="uk-UA"/>
        </w:rPr>
        <w:br w:type="textWrapping"/>
      </w:r>
      <w:r>
        <w:rPr>
          <w:rFonts w:ascii="Times New Roman" w:hAnsi="Times New Roman" w:cs="Times New Roman"/>
          <w:sz w:val="28"/>
          <w:szCs w:val="28"/>
          <w:lang w:val="uk-UA"/>
        </w:rPr>
        <w:t>Відповідно до Закону України «Про ринок електричної енергії» «розподіл електричної енергії –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Послуги з розподілу електричної енергії надають оператори систем розподілу (суб’єкти природних монополій) за тарифами, які встановлюються НКРЕКП.</w:t>
      </w:r>
      <w:r>
        <w:rPr>
          <w:rFonts w:ascii="Times New Roman" w:hAnsi="Times New Roman" w:cs="Times New Roman"/>
          <w:sz w:val="28"/>
          <w:szCs w:val="28"/>
          <w:lang w:val="uk-UA"/>
        </w:rPr>
        <w:br w:type="textWrapping"/>
      </w:r>
      <w:r>
        <w:rPr>
          <w:rFonts w:ascii="Times New Roman" w:hAnsi="Times New Roman" w:cs="Times New Roman"/>
          <w:sz w:val="28"/>
          <w:szCs w:val="28"/>
          <w:lang w:val="uk-UA"/>
        </w:rP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 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Pr>
          <w:rFonts w:ascii="Times New Roman" w:hAnsi="Times New Roman" w:eastAsia="Times New Roman" w:cs="Times New Roman"/>
          <w:sz w:val="24"/>
          <w:szCs w:val="24"/>
        </w:rPr>
        <w:t xml:space="preserve"> . </w:t>
      </w:r>
      <w:r>
        <w:rPr>
          <w:rFonts w:ascii="Times New Roman" w:hAnsi="Times New Roman" w:cs="Times New Roman"/>
          <w:sz w:val="28"/>
          <w:szCs w:val="28"/>
          <w:lang w:val="uk-UA"/>
        </w:rPr>
        <w:t xml:space="preserve">Отже, з урахуванням інформації згідно реєстру суб'єктів природних монополій, які провадять господарську діяльність у сфері енергетики, що оприлюднений на офіційному веб-сайті НКРЕКП (http://www.nerc.gov.ua/), учасник є суб’єктом природної монополії, відповідно до Ліцензійних умов провадження господарської діяльності з розподілу електричної енергії (постанова НКРЕКП від </w:t>
      </w:r>
      <w:r>
        <w:rPr>
          <w:rFonts w:hint="default" w:ascii="Times New Roman" w:hAnsi="Times New Roman" w:cs="Times New Roman"/>
          <w:sz w:val="28"/>
          <w:szCs w:val="28"/>
          <w:lang w:val="uk-UA"/>
        </w:rPr>
        <w:t>16</w:t>
      </w:r>
      <w:r>
        <w:rPr>
          <w:rFonts w:ascii="Times New Roman" w:hAnsi="Times New Roman" w:cs="Times New Roman"/>
          <w:sz w:val="28"/>
          <w:szCs w:val="28"/>
          <w:lang w:val="uk-UA"/>
        </w:rPr>
        <w:t>.1</w:t>
      </w:r>
      <w:r>
        <w:rPr>
          <w:rFonts w:hint="default" w:ascii="Times New Roman" w:hAnsi="Times New Roman" w:cs="Times New Roman"/>
          <w:sz w:val="28"/>
          <w:szCs w:val="28"/>
          <w:lang w:val="uk-UA"/>
        </w:rPr>
        <w:t>1</w:t>
      </w:r>
      <w:r>
        <w:rPr>
          <w:rFonts w:ascii="Times New Roman" w:hAnsi="Times New Roman" w:cs="Times New Roman"/>
          <w:sz w:val="28"/>
          <w:szCs w:val="28"/>
          <w:lang w:val="uk-UA"/>
        </w:rPr>
        <w:t>.201</w:t>
      </w:r>
      <w:r>
        <w:rPr>
          <w:rFonts w:hint="default" w:ascii="Times New Roman" w:hAnsi="Times New Roman" w:cs="Times New Roman"/>
          <w:sz w:val="28"/>
          <w:szCs w:val="28"/>
          <w:lang w:val="uk-UA"/>
        </w:rPr>
        <w:t>8</w:t>
      </w:r>
      <w:r>
        <w:rPr>
          <w:rFonts w:ascii="Times New Roman" w:hAnsi="Times New Roman" w:cs="Times New Roman"/>
          <w:sz w:val="28"/>
          <w:szCs w:val="28"/>
          <w:lang w:val="uk-UA"/>
        </w:rPr>
        <w:t xml:space="preserve"> № 14</w:t>
      </w:r>
      <w:r>
        <w:rPr>
          <w:rFonts w:hint="default" w:ascii="Times New Roman" w:hAnsi="Times New Roman" w:cs="Times New Roman"/>
          <w:sz w:val="28"/>
          <w:szCs w:val="28"/>
          <w:lang w:val="uk-UA"/>
        </w:rPr>
        <w:t>47</w:t>
      </w:r>
      <w:bookmarkStart w:id="0" w:name="_GoBack"/>
      <w:bookmarkEnd w:id="0"/>
      <w:r>
        <w:rPr>
          <w:rFonts w:ascii="Times New Roman" w:hAnsi="Times New Roman" w:cs="Times New Roman"/>
          <w:sz w:val="28"/>
          <w:szCs w:val="28"/>
          <w:lang w:val="uk-UA"/>
        </w:rPr>
        <w:t xml:space="preserve">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власності ліцензіата, та до яких приєднані електричні мережі споживачів, які живляться від мереж ліцензіата.</w:t>
      </w:r>
      <w:r>
        <w:rPr>
          <w:rFonts w:ascii="Times New Roman" w:hAnsi="Times New Roman" w:cs="Times New Roman"/>
          <w:sz w:val="28"/>
          <w:szCs w:val="28"/>
          <w:lang w:val="uk-UA"/>
        </w:rPr>
        <w:br w:type="textWrapping"/>
      </w:r>
      <w:r>
        <w:rPr>
          <w:rFonts w:ascii="Times New Roman" w:hAnsi="Times New Roman" w:cs="Times New Roman"/>
          <w:sz w:val="28"/>
          <w:szCs w:val="28"/>
          <w:lang w:val="uk-UA"/>
        </w:rPr>
        <w:t>Крім цього,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електромережі споживача (Замовника) до об’єктів електроенергетики учасника. При цьому, згідно ч. 1 ст. 3 Закону України «Про ринок електричної енергії» ринок електричної енергії функціонує на конкурентних засадах, крім діяльності суб’єктів природних монополій, з обмеженнями, встановленими вказаним Законом.</w:t>
      </w:r>
      <w:r>
        <w:rPr>
          <w:rFonts w:ascii="Times New Roman" w:hAnsi="Times New Roman" w:cs="Times New Roman"/>
          <w:sz w:val="28"/>
          <w:szCs w:val="28"/>
          <w:lang w:val="uk-UA"/>
        </w:rPr>
        <w:br w:type="textWrapping"/>
      </w:r>
      <w:r>
        <w:rPr>
          <w:rFonts w:ascii="Times New Roman" w:hAnsi="Times New Roman" w:cs="Times New Roman"/>
          <w:sz w:val="28"/>
          <w:szCs w:val="28"/>
          <w:lang w:val="uk-UA"/>
        </w:rPr>
        <w:t xml:space="preserve">Отже, 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 З урахуванням наявного в учасника станом на дату прийняття рішення про намір укласти договір про закупівлю статусу суб’єкта природної монополії та технічних причин, вказаних вище, замовником прийнято рішення УМАНСЬКІ ЕНЕРГЕТИЧНІ МЕРЕЖІ, які діють від ім АКЦІОНЕРНОГО ТОВАРИСТВА "ЧЕРКАСИОБЛЕНЕРГО" єдине підприємство у місті Умань, яке надає послуги з розподілу електричної енергії АТ "ЧЕРКАСИОБЛНЕРГО" відноситься до сфери діяльності суб’єктів природних монополій ( ст. 5 Закону України " Про природні монополії" від 20.04.2000№1682-ІІІ). </w:t>
      </w:r>
      <w:r>
        <w:rPr>
          <w:rFonts w:ascii="Times New Roman" w:hAnsi="Times New Roman" w:cs="Times New Roman"/>
          <w:sz w:val="28"/>
          <w:szCs w:val="28"/>
          <w:lang w:val="uk-UA"/>
        </w:rPr>
        <w:br w:type="textWrapping"/>
      </w:r>
    </w:p>
    <w:p w14:paraId="0D1A2EC6">
      <w:pPr>
        <w:ind w:firstLine="708"/>
        <w:rPr>
          <w:rFonts w:ascii="Times New Roman" w:hAnsi="Times New Roman" w:cs="Times New Roman"/>
          <w:b/>
          <w:sz w:val="28"/>
          <w:szCs w:val="28"/>
          <w:lang w:val="uk-UA"/>
        </w:rPr>
      </w:pPr>
      <w:r>
        <w:rPr>
          <w:rFonts w:ascii="Times New Roman" w:hAnsi="Times New Roman" w:cs="Times New Roman"/>
          <w:b/>
          <w:sz w:val="28"/>
          <w:szCs w:val="28"/>
          <w:lang w:val="uk-UA"/>
        </w:rPr>
        <w:t>4. Обґрунтування розміру бюджетного призначення та очікуваної вартості предмету закупівлі:</w:t>
      </w:r>
    </w:p>
    <w:p w14:paraId="49ED91A4">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 в закупівлі послуг розподілу електричної енергії та бюджетних призначень на 202</w:t>
      </w:r>
      <w:r>
        <w:rPr>
          <w:rFonts w:hint="default" w:ascii="Times New Roman" w:hAnsi="Times New Roman" w:cs="Times New Roman"/>
          <w:sz w:val="28"/>
          <w:szCs w:val="28"/>
          <w:lang w:val="uk-UA"/>
        </w:rPr>
        <w:t>6</w:t>
      </w:r>
      <w:r>
        <w:rPr>
          <w:rFonts w:ascii="Times New Roman" w:hAnsi="Times New Roman" w:cs="Times New Roman"/>
          <w:sz w:val="28"/>
          <w:szCs w:val="28"/>
          <w:lang w:val="uk-UA"/>
        </w:rPr>
        <w:t xml:space="preserve"> рік  та фактичного виділеного фінансування  на 202</w:t>
      </w:r>
      <w:r>
        <w:rPr>
          <w:rFonts w:hint="default" w:ascii="Times New Roman" w:hAnsi="Times New Roman" w:cs="Times New Roman"/>
          <w:sz w:val="28"/>
          <w:szCs w:val="28"/>
          <w:lang w:val="uk-UA"/>
        </w:rPr>
        <w:t>6</w:t>
      </w:r>
      <w:r>
        <w:rPr>
          <w:rFonts w:ascii="Times New Roman" w:hAnsi="Times New Roman" w:cs="Times New Roman"/>
          <w:sz w:val="28"/>
          <w:szCs w:val="28"/>
          <w:lang w:val="uk-UA"/>
        </w:rPr>
        <w:t xml:space="preserve"> рік та складає </w:t>
      </w:r>
      <w:r>
        <w:rPr>
          <w:rFonts w:hint="default" w:ascii="Times New Roman" w:hAnsi="Times New Roman" w:cs="Times New Roman"/>
          <w:sz w:val="28"/>
          <w:szCs w:val="28"/>
          <w:lang w:val="uk-UA"/>
        </w:rPr>
        <w:t>310992</w:t>
      </w:r>
      <w:r>
        <w:rPr>
          <w:rFonts w:ascii="Times New Roman" w:hAnsi="Times New Roman" w:cs="Times New Roman"/>
          <w:sz w:val="28"/>
          <w:szCs w:val="28"/>
          <w:lang w:val="uk-UA"/>
        </w:rPr>
        <w:t>,</w:t>
      </w:r>
      <w:r>
        <w:rPr>
          <w:rFonts w:hint="default" w:ascii="Times New Roman" w:hAnsi="Times New Roman" w:cs="Times New Roman"/>
          <w:sz w:val="28"/>
          <w:szCs w:val="28"/>
          <w:lang w:val="uk-UA"/>
        </w:rPr>
        <w:t>81</w:t>
      </w:r>
      <w:r>
        <w:rPr>
          <w:rFonts w:ascii="Times New Roman" w:hAnsi="Times New Roman" w:cs="Times New Roman"/>
          <w:sz w:val="28"/>
          <w:szCs w:val="28"/>
          <w:lang w:val="uk-UA"/>
        </w:rPr>
        <w:t xml:space="preserve"> грн ( триста</w:t>
      </w:r>
      <w:r>
        <w:rPr>
          <w:rFonts w:hint="default" w:ascii="Times New Roman" w:hAnsi="Times New Roman" w:cs="Times New Roman"/>
          <w:sz w:val="28"/>
          <w:szCs w:val="28"/>
          <w:lang w:val="uk-UA"/>
        </w:rPr>
        <w:t xml:space="preserve"> десять тисяч дев’ятсот дев’яносто дві гривні 81 коп</w:t>
      </w:r>
      <w:r>
        <w:rPr>
          <w:rFonts w:ascii="Times New Roman" w:hAnsi="Times New Roman" w:cs="Times New Roman"/>
          <w:sz w:val="28"/>
          <w:szCs w:val="28"/>
          <w:lang w:val="uk-UA"/>
        </w:rPr>
        <w:t>) з ПДВ.</w:t>
      </w:r>
    </w:p>
    <w:p w14:paraId="345E1A19">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 та аналізу обсягу фактично розподіленої   електричної енергії для забезпечення діяльності замовника у минулих періодах та з урахуванням тарифів, які встановлюються НКРЕКП України, відповідно до затвердженої методики, з урахуванням інших платежів передбачених чинним законодавством.</w:t>
      </w:r>
      <w:r>
        <w:rPr>
          <w:rFonts w:ascii="Times New Roman" w:hAnsi="Times New Roman" w:cs="Times New Roman"/>
          <w:sz w:val="28"/>
          <w:szCs w:val="28"/>
          <w:lang w:val="uk-UA"/>
        </w:rPr>
        <w:br w:type="textWrapping"/>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206EB"/>
    <w:rsid w:val="000B729C"/>
    <w:rsid w:val="00181DBC"/>
    <w:rsid w:val="001830A4"/>
    <w:rsid w:val="001E12B4"/>
    <w:rsid w:val="001E7E3C"/>
    <w:rsid w:val="002B484C"/>
    <w:rsid w:val="002B5800"/>
    <w:rsid w:val="002C566D"/>
    <w:rsid w:val="002E593D"/>
    <w:rsid w:val="00331F36"/>
    <w:rsid w:val="00340BCD"/>
    <w:rsid w:val="00347C14"/>
    <w:rsid w:val="003B46AA"/>
    <w:rsid w:val="003F1A46"/>
    <w:rsid w:val="0046641A"/>
    <w:rsid w:val="00480F42"/>
    <w:rsid w:val="004817B1"/>
    <w:rsid w:val="004B5D7D"/>
    <w:rsid w:val="005363EB"/>
    <w:rsid w:val="00546C52"/>
    <w:rsid w:val="00570242"/>
    <w:rsid w:val="00595617"/>
    <w:rsid w:val="00655D42"/>
    <w:rsid w:val="00670777"/>
    <w:rsid w:val="00740A71"/>
    <w:rsid w:val="007723A2"/>
    <w:rsid w:val="007B7200"/>
    <w:rsid w:val="0082576D"/>
    <w:rsid w:val="00837426"/>
    <w:rsid w:val="00854B53"/>
    <w:rsid w:val="009B153E"/>
    <w:rsid w:val="009D1036"/>
    <w:rsid w:val="009D6ABC"/>
    <w:rsid w:val="00A411DB"/>
    <w:rsid w:val="00AA4BB0"/>
    <w:rsid w:val="00AE324E"/>
    <w:rsid w:val="00AE6211"/>
    <w:rsid w:val="00AF0F16"/>
    <w:rsid w:val="00BA0309"/>
    <w:rsid w:val="00BB3A23"/>
    <w:rsid w:val="00BC6211"/>
    <w:rsid w:val="00BF5666"/>
    <w:rsid w:val="00C30CA4"/>
    <w:rsid w:val="00C70C9B"/>
    <w:rsid w:val="00CB57C9"/>
    <w:rsid w:val="00D03002"/>
    <w:rsid w:val="00DB2CBA"/>
    <w:rsid w:val="00E22B32"/>
    <w:rsid w:val="00E27A89"/>
    <w:rsid w:val="00E53F97"/>
    <w:rsid w:val="00E91EE8"/>
    <w:rsid w:val="00EE0737"/>
    <w:rsid w:val="00F9084B"/>
    <w:rsid w:val="00FB544F"/>
    <w:rsid w:val="00FC3D72"/>
    <w:rsid w:val="00FF360A"/>
    <w:rsid w:val="5E033389"/>
    <w:rsid w:val="636F0D07"/>
    <w:rsid w:val="794872D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3615</Words>
  <Characters>2061</Characters>
  <Lines>17</Lines>
  <Paragraphs>11</Paragraphs>
  <TotalTime>161</TotalTime>
  <ScaleCrop>false</ScaleCrop>
  <LinksUpToDate>false</LinksUpToDate>
  <CharactersWithSpaces>5665</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2022-01-29T13:15:00Z</dcterms:created>
  <dc:creator>TEST</dc:creator>
  <cp:lastModifiedBy>User</cp:lastModifiedBy>
  <dcterms:modified xsi:type="dcterms:W3CDTF">2026-02-10T10:56:19Z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7693597F765348D9829CB9A07D7C6C17_12</vt:lpwstr>
  </property>
</Properties>
</file>